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6" w:rsidRPr="004937F6" w:rsidRDefault="004937F6" w:rsidP="004937F6">
      <w:pPr>
        <w:pStyle w:val="Heading1"/>
        <w:spacing w:before="120" w:after="120" w:line="240" w:lineRule="auto"/>
        <w:contextualSpacing w:val="0"/>
        <w:rPr>
          <w:rFonts w:eastAsiaTheme="minorHAnsi" w:cs="Arial"/>
          <w:b w:val="0"/>
          <w:bCs w:val="0"/>
          <w:caps/>
          <w:color w:val="DD6D28"/>
          <w:spacing w:val="26"/>
          <w:sz w:val="40"/>
          <w:szCs w:val="24"/>
        </w:rPr>
      </w:pPr>
      <w:r w:rsidRPr="004937F6">
        <w:rPr>
          <w:rFonts w:eastAsiaTheme="minorHAnsi" w:cs="Arial"/>
          <w:b w:val="0"/>
          <w:bCs w:val="0"/>
          <w:caps/>
          <w:color w:val="DD6D28"/>
          <w:spacing w:val="26"/>
          <w:sz w:val="40"/>
          <w:szCs w:val="24"/>
        </w:rPr>
        <w:t>HOW YOUR application IS CONSIDERED</w:t>
      </w:r>
    </w:p>
    <w:p w:rsidR="004937F6" w:rsidRPr="00F0664D" w:rsidRDefault="004937F6" w:rsidP="004937F6">
      <w:pPr>
        <w:rPr>
          <w:sz w:val="23"/>
          <w:szCs w:val="23"/>
        </w:rPr>
      </w:pPr>
      <w:bookmarkStart w:id="0" w:name="_Toc517630526"/>
      <w:bookmarkStart w:id="1" w:name="_Toc517677175"/>
      <w:r w:rsidRPr="00F0664D">
        <w:rPr>
          <w:sz w:val="23"/>
          <w:szCs w:val="23"/>
        </w:rPr>
        <w:t>This fact sheet has information on how your application will be considered.</w:t>
      </w:r>
    </w:p>
    <w:p w:rsidR="004937F6" w:rsidRPr="00F24FDB" w:rsidRDefault="004937F6" w:rsidP="004937F6">
      <w:pPr>
        <w:pStyle w:val="Heading2"/>
      </w:pPr>
      <w:bookmarkStart w:id="2" w:name="_Toc517630534"/>
      <w:bookmarkStart w:id="3" w:name="_Toc517677183"/>
      <w:r w:rsidRPr="00F24FDB">
        <w:t>Who will assess your application?</w:t>
      </w:r>
      <w:bookmarkEnd w:id="2"/>
      <w:bookmarkEnd w:id="3"/>
      <w:r w:rsidRPr="00F24FDB">
        <w:t xml:space="preserve"> </w:t>
      </w:r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>Your application will be considered by an Independent Decision Maker.</w:t>
      </w:r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 xml:space="preserve">Independent Decision Makers are highly experienced people. They have backgrounds including social welfare, case management and the law. </w:t>
      </w:r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>Independent Decision Makers will be assisted by staff from the Department of Human Services and the Department of Social Services, who will: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Ask you for more information if this is needed. On your application you can tell us how you prefer to be contacted</w:t>
      </w:r>
      <w:r>
        <w:rPr>
          <w:sz w:val="23"/>
          <w:szCs w:val="23"/>
        </w:rPr>
        <w:t>.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Send some of the information you provided to the institution in your application. This includes your name, date of birth, and</w:t>
      </w:r>
      <w:r>
        <w:rPr>
          <w:sz w:val="23"/>
          <w:szCs w:val="23"/>
        </w:rPr>
        <w:t xml:space="preserve"> if you choose</w:t>
      </w:r>
      <w:r w:rsidRPr="00F0664D">
        <w:rPr>
          <w:sz w:val="23"/>
          <w:szCs w:val="23"/>
        </w:rPr>
        <w:t xml:space="preserve"> the description of the abuse and its impact</w:t>
      </w:r>
      <w:r>
        <w:rPr>
          <w:sz w:val="23"/>
          <w:szCs w:val="23"/>
        </w:rPr>
        <w:t>.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Ask the institution for more information, including their records of the time you were there (if they exist) or if you have received a prior payment</w:t>
      </w:r>
      <w:r>
        <w:rPr>
          <w:sz w:val="23"/>
          <w:szCs w:val="23"/>
        </w:rPr>
        <w:t>.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Contact the police or child protection authorities if they believe there is a risk of ongoing abuse. They will let you know if there is a need to report the abuse.</w:t>
      </w:r>
    </w:p>
    <w:p w:rsidR="004937F6" w:rsidRPr="00F24FDB" w:rsidRDefault="004937F6" w:rsidP="004937F6">
      <w:pPr>
        <w:pStyle w:val="Heading2"/>
      </w:pPr>
      <w:bookmarkStart w:id="4" w:name="_Toc517630535"/>
      <w:bookmarkStart w:id="5" w:name="_Toc517677184"/>
      <w:r w:rsidRPr="00F24FDB">
        <w:t>How will a decision be made?</w:t>
      </w:r>
      <w:bookmarkEnd w:id="4"/>
      <w:bookmarkEnd w:id="5"/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 xml:space="preserve">An Independent Decision Maker will consider all the information provided by you and the institution. They will require a lower level of proof than you would need in court. If they determine that the events are likely to have happened, then an offer of redress will be made. </w:t>
      </w:r>
    </w:p>
    <w:p w:rsidR="004937F6" w:rsidRPr="00F24FDB" w:rsidRDefault="004937F6" w:rsidP="004937F6">
      <w:pPr>
        <w:pStyle w:val="Heading2"/>
      </w:pPr>
      <w:bookmarkStart w:id="6" w:name="_Toc517630536"/>
      <w:bookmarkStart w:id="7" w:name="_Toc517677185"/>
      <w:r w:rsidRPr="00F24FDB">
        <w:t>How long will an application take to be processed?</w:t>
      </w:r>
      <w:bookmarkEnd w:id="6"/>
      <w:bookmarkEnd w:id="7"/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>Applications may take bet</w:t>
      </w:r>
      <w:r>
        <w:rPr>
          <w:sz w:val="23"/>
          <w:szCs w:val="23"/>
        </w:rPr>
        <w:t xml:space="preserve">ween 3 and 12 months to process where the relevant institution/s have joined the Scheme. If the relevant institution has not yet joined the Scheme, applications cannot be processed. </w:t>
      </w:r>
      <w:r w:rsidRPr="00F0664D">
        <w:rPr>
          <w:sz w:val="23"/>
          <w:szCs w:val="23"/>
        </w:rPr>
        <w:t>People can take as much time as they need to complete their application and they will have up to 6 months to consider the offer of redress. </w:t>
      </w:r>
    </w:p>
    <w:p w:rsidR="004937F6" w:rsidRPr="00F24FDB" w:rsidRDefault="004937F6" w:rsidP="004937F6">
      <w:pPr>
        <w:pStyle w:val="Heading2"/>
      </w:pPr>
      <w:r w:rsidRPr="00F24FDB">
        <w:t>How can I get support and more information?</w:t>
      </w:r>
      <w:bookmarkEnd w:id="0"/>
      <w:bookmarkEnd w:id="1"/>
      <w:r w:rsidRPr="00F24FDB">
        <w:t xml:space="preserve"> </w:t>
      </w:r>
    </w:p>
    <w:p w:rsidR="004937F6" w:rsidRPr="00F0664D" w:rsidRDefault="004937F6" w:rsidP="004937F6">
      <w:pPr>
        <w:spacing w:after="240"/>
        <w:rPr>
          <w:sz w:val="23"/>
          <w:szCs w:val="23"/>
        </w:rPr>
      </w:pPr>
      <w:r w:rsidRPr="00F0664D">
        <w:rPr>
          <w:sz w:val="23"/>
          <w:szCs w:val="23"/>
        </w:rPr>
        <w:t xml:space="preserve">Free, confidential support services are available before, during and after the application process. </w:t>
      </w:r>
    </w:p>
    <w:p w:rsidR="004937F6" w:rsidRPr="00F0664D" w:rsidRDefault="004937F6" w:rsidP="004937F6">
      <w:pPr>
        <w:spacing w:after="240"/>
        <w:rPr>
          <w:sz w:val="23"/>
          <w:szCs w:val="23"/>
        </w:rPr>
      </w:pPr>
      <w:r w:rsidRPr="00F0664D">
        <w:rPr>
          <w:sz w:val="23"/>
          <w:szCs w:val="23"/>
        </w:rPr>
        <w:t xml:space="preserve">To connect with a support service and find out how to apply, please go to www.nationalredress.gov.au or call the National Redress Scheme on </w:t>
      </w:r>
      <w:r>
        <w:rPr>
          <w:sz w:val="23"/>
          <w:szCs w:val="23"/>
        </w:rPr>
        <w:t xml:space="preserve">1800 737 377 </w:t>
      </w:r>
      <w:r w:rsidRPr="00F0664D">
        <w:rPr>
          <w:sz w:val="23"/>
          <w:szCs w:val="23"/>
        </w:rPr>
        <w:t>Monday</w:t>
      </w:r>
      <w:r>
        <w:rPr>
          <w:sz w:val="23"/>
          <w:szCs w:val="23"/>
        </w:rPr>
        <w:t> </w:t>
      </w:r>
      <w:r w:rsidRPr="00F0664D">
        <w:rPr>
          <w:sz w:val="23"/>
          <w:szCs w:val="23"/>
        </w:rPr>
        <w:t>to</w:t>
      </w:r>
      <w:r>
        <w:rPr>
          <w:sz w:val="23"/>
          <w:szCs w:val="23"/>
        </w:rPr>
        <w:t> </w:t>
      </w:r>
      <w:r w:rsidRPr="00F0664D">
        <w:rPr>
          <w:sz w:val="23"/>
          <w:szCs w:val="23"/>
        </w:rPr>
        <w:t>Friday 8am to 5pm</w:t>
      </w:r>
      <w:r>
        <w:rPr>
          <w:sz w:val="23"/>
          <w:szCs w:val="23"/>
        </w:rPr>
        <w:t>, (local time) excluding</w:t>
      </w:r>
      <w:r w:rsidRPr="00F0664D">
        <w:rPr>
          <w:sz w:val="23"/>
          <w:szCs w:val="23"/>
        </w:rPr>
        <w:t xml:space="preserve"> public holidays - </w:t>
      </w:r>
      <w:r>
        <w:rPr>
          <w:sz w:val="23"/>
          <w:szCs w:val="23"/>
        </w:rPr>
        <w:t>charges may apply</w:t>
      </w:r>
      <w:r w:rsidRPr="00F0664D">
        <w:rPr>
          <w:sz w:val="23"/>
          <w:szCs w:val="23"/>
        </w:rPr>
        <w:t>.</w:t>
      </w:r>
    </w:p>
    <w:p w:rsidR="004937F6" w:rsidRDefault="004937F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937F6" w:rsidRDefault="004937F6" w:rsidP="004937F6">
      <w:pPr>
        <w:spacing w:after="240"/>
        <w:rPr>
          <w:sz w:val="23"/>
          <w:szCs w:val="23"/>
        </w:rPr>
      </w:pPr>
      <w:r w:rsidRPr="00F0664D">
        <w:rPr>
          <w:sz w:val="23"/>
          <w:szCs w:val="23"/>
        </w:rPr>
        <w:lastRenderedPageBreak/>
        <w:t xml:space="preserve">Those who need immediate </w:t>
      </w:r>
      <w:r>
        <w:rPr>
          <w:sz w:val="23"/>
          <w:szCs w:val="23"/>
        </w:rPr>
        <w:t xml:space="preserve">emotional support </w:t>
      </w:r>
      <w:r w:rsidRPr="00F0664D">
        <w:rPr>
          <w:sz w:val="23"/>
          <w:szCs w:val="23"/>
        </w:rPr>
        <w:t>can contact: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Beyond Blue 1300 22 4636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Lifeline 13 11 14</w:t>
      </w:r>
    </w:p>
    <w:p w:rsidR="004937F6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Pr="00F0664D">
        <w:rPr>
          <w:sz w:val="23"/>
          <w:szCs w:val="23"/>
        </w:rPr>
        <w:t>800 Respect 1800 737 732</w:t>
      </w:r>
    </w:p>
    <w:p w:rsidR="004937F6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Suicide Call Back Service 1300 659 467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proofErr w:type="spellStart"/>
      <w:r w:rsidRPr="00F0664D">
        <w:rPr>
          <w:sz w:val="23"/>
          <w:szCs w:val="23"/>
        </w:rPr>
        <w:t>Mensline</w:t>
      </w:r>
      <w:proofErr w:type="spellEnd"/>
      <w:r w:rsidRPr="00F0664D">
        <w:rPr>
          <w:sz w:val="23"/>
          <w:szCs w:val="23"/>
        </w:rPr>
        <w:t xml:space="preserve"> 1300 78 99 78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In an emergency call Triple Zero (000)</w:t>
      </w:r>
    </w:p>
    <w:p w:rsidR="004937F6" w:rsidRDefault="004937F6" w:rsidP="004937F6">
      <w:pPr>
        <w:pStyle w:val="ListParagraph"/>
        <w:spacing w:after="120" w:line="240" w:lineRule="auto"/>
        <w:rPr>
          <w:sz w:val="23"/>
          <w:szCs w:val="23"/>
        </w:rPr>
      </w:pPr>
    </w:p>
    <w:p w:rsidR="004937F6" w:rsidRDefault="004937F6" w:rsidP="004937F6">
      <w:pPr>
        <w:spacing w:after="120" w:line="240" w:lineRule="auto"/>
        <w:rPr>
          <w:sz w:val="23"/>
          <w:szCs w:val="23"/>
        </w:rPr>
      </w:pPr>
    </w:p>
    <w:p w:rsidR="004937F6" w:rsidRDefault="004937F6" w:rsidP="004937F6">
      <w:pPr>
        <w:spacing w:after="120" w:line="240" w:lineRule="auto"/>
        <w:rPr>
          <w:sz w:val="23"/>
          <w:szCs w:val="23"/>
        </w:rPr>
      </w:pPr>
    </w:p>
    <w:p w:rsidR="004937F6" w:rsidRDefault="004937F6" w:rsidP="004937F6">
      <w:pPr>
        <w:spacing w:after="120" w:line="240" w:lineRule="auto"/>
        <w:rPr>
          <w:sz w:val="23"/>
          <w:szCs w:val="23"/>
        </w:rPr>
      </w:pPr>
      <w:bookmarkStart w:id="8" w:name="_GoBack"/>
      <w:bookmarkEnd w:id="8"/>
    </w:p>
    <w:p w:rsidR="004937F6" w:rsidRDefault="004937F6" w:rsidP="004937F6">
      <w:pPr>
        <w:spacing w:after="120" w:line="240" w:lineRule="auto"/>
        <w:rPr>
          <w:sz w:val="23"/>
          <w:szCs w:val="23"/>
        </w:rPr>
      </w:pPr>
    </w:p>
    <w:p w:rsidR="004937F6" w:rsidRPr="004937F6" w:rsidRDefault="004937F6" w:rsidP="004937F6">
      <w:pPr>
        <w:spacing w:after="120" w:line="240" w:lineRule="auto"/>
        <w:rPr>
          <w:sz w:val="23"/>
          <w:szCs w:val="23"/>
        </w:rPr>
      </w:pPr>
    </w:p>
    <w:p w:rsidR="007B0256" w:rsidRPr="00B91E3E" w:rsidRDefault="007B0256" w:rsidP="00B91E3E"/>
    <w:sectPr w:rsidR="007B0256" w:rsidRPr="00B91E3E" w:rsidSect="004937F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89" w:rsidRDefault="00855389" w:rsidP="00B04ED8">
      <w:pPr>
        <w:spacing w:after="0" w:line="240" w:lineRule="auto"/>
      </w:pPr>
      <w:r>
        <w:separator/>
      </w:r>
    </w:p>
  </w:endnote>
  <w:endnote w:type="continuationSeparator" w:id="0">
    <w:p w:rsidR="00855389" w:rsidRDefault="0085538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F6" w:rsidRDefault="004937F6">
    <w:pPr>
      <w:pStyle w:val="Footer"/>
    </w:pPr>
    <w:r w:rsidRPr="00F0664D">
      <w:rPr>
        <w:noProof/>
        <w:sz w:val="23"/>
        <w:szCs w:val="23"/>
        <w:lang w:eastAsia="en-AU"/>
      </w:rPr>
      <w:drawing>
        <wp:inline distT="0" distB="0" distL="0" distR="0" wp14:anchorId="33C0FABC" wp14:editId="0D5FDDE9">
          <wp:extent cx="6210935" cy="412115"/>
          <wp:effectExtent l="0" t="0" r="0" b="6985"/>
          <wp:docPr id="2" name="Picture 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37F6" w:rsidRPr="004937F6" w:rsidRDefault="004937F6">
    <w:pPr>
      <w:pStyle w:val="Footer"/>
      <w:rPr>
        <w:sz w:val="23"/>
        <w:szCs w:val="23"/>
      </w:rPr>
    </w:pPr>
    <w:r w:rsidRPr="00F0664D">
      <w:rPr>
        <w:sz w:val="23"/>
        <w:szCs w:val="23"/>
      </w:rPr>
      <w:t xml:space="preserve">Published </w:t>
    </w:r>
    <w:r>
      <w:rPr>
        <w:sz w:val="23"/>
        <w:szCs w:val="23"/>
      </w:rPr>
      <w:t xml:space="preserve">4 February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F6" w:rsidRDefault="004937F6">
    <w:pPr>
      <w:pStyle w:val="Footer"/>
    </w:pPr>
    <w:r w:rsidRPr="00F0664D">
      <w:rPr>
        <w:noProof/>
        <w:sz w:val="23"/>
        <w:szCs w:val="23"/>
        <w:lang w:eastAsia="en-AU"/>
      </w:rPr>
      <w:drawing>
        <wp:inline distT="0" distB="0" distL="0" distR="0" wp14:anchorId="33C0FABC" wp14:editId="0D5FDDE9">
          <wp:extent cx="6210935" cy="412115"/>
          <wp:effectExtent l="0" t="0" r="0" b="6985"/>
          <wp:docPr id="9" name="Picture 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37F6" w:rsidRPr="004937F6" w:rsidRDefault="004937F6">
    <w:pPr>
      <w:pStyle w:val="Footer"/>
      <w:rPr>
        <w:sz w:val="23"/>
        <w:szCs w:val="23"/>
      </w:rPr>
    </w:pPr>
    <w:r w:rsidRPr="00F0664D">
      <w:rPr>
        <w:sz w:val="23"/>
        <w:szCs w:val="23"/>
      </w:rPr>
      <w:t xml:space="preserve">Published </w:t>
    </w:r>
    <w:r>
      <w:rPr>
        <w:sz w:val="23"/>
        <w:szCs w:val="23"/>
      </w:rPr>
      <w:t xml:space="preserve">4 February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89" w:rsidRDefault="00855389" w:rsidP="00B04ED8">
      <w:pPr>
        <w:spacing w:after="0" w:line="240" w:lineRule="auto"/>
      </w:pPr>
      <w:r>
        <w:separator/>
      </w:r>
    </w:p>
  </w:footnote>
  <w:footnote w:type="continuationSeparator" w:id="0">
    <w:p w:rsidR="00855389" w:rsidRDefault="0085538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4937F6">
    <w:pPr>
      <w:pStyle w:val="Header"/>
    </w:pPr>
    <w:r>
      <w:rPr>
        <w:noProof/>
        <w:lang w:eastAsia="en-AU"/>
      </w:rPr>
      <w:drawing>
        <wp:inline distT="0" distB="0" distL="0" distR="0" wp14:anchorId="2A410BD5">
          <wp:extent cx="2377440" cy="78676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37F6" w:rsidRPr="004937F6" w:rsidRDefault="004937F6" w:rsidP="004937F6">
    <w:pPr>
      <w:pStyle w:val="Heading1"/>
      <w:jc w:val="right"/>
      <w:rPr>
        <w:color w:val="DD6D28"/>
      </w:rPr>
    </w:pPr>
    <w:r w:rsidRPr="004937F6">
      <w:rPr>
        <w:rFonts w:eastAsiaTheme="minorHAnsi" w:cs="Arial"/>
        <w:b w:val="0"/>
        <w:bCs w:val="0"/>
        <w:caps/>
        <w:color w:val="DD6D28"/>
        <w:spacing w:val="26"/>
        <w:sz w:val="40"/>
        <w:szCs w:val="24"/>
      </w:rPr>
      <w:t>Fact sheet</w:t>
    </w:r>
  </w:p>
  <w:p w:rsidR="004937F6" w:rsidRPr="007C7F32" w:rsidRDefault="004937F6" w:rsidP="004937F6">
    <w:pPr>
      <w:pStyle w:val="Header"/>
    </w:pPr>
    <w:r>
      <w:rPr>
        <w:noProof/>
        <w:lang w:eastAsia="en-AU"/>
      </w:rPr>
      <w:drawing>
        <wp:inline distT="0" distB="0" distL="0" distR="0" wp14:anchorId="7AF79368" wp14:editId="06DF032B">
          <wp:extent cx="6210935" cy="60474"/>
          <wp:effectExtent l="0" t="0" r="0" b="3175"/>
          <wp:docPr id="3" name="Picture 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54F"/>
    <w:multiLevelType w:val="hybridMultilevel"/>
    <w:tmpl w:val="44FE4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F6"/>
    <w:rsid w:val="00005633"/>
    <w:rsid w:val="001E630D"/>
    <w:rsid w:val="00284DC9"/>
    <w:rsid w:val="003B2BB8"/>
    <w:rsid w:val="003D34FF"/>
    <w:rsid w:val="004937F6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855389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979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937F6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4937F6"/>
    <w:pPr>
      <w:numPr>
        <w:numId w:val="1"/>
      </w:numPr>
      <w:spacing w:after="120" w:line="240" w:lineRule="auto"/>
      <w:contextualSpacing/>
    </w:pPr>
    <w:rPr>
      <w:rFonts w:cs="Arial"/>
      <w:sz w:val="24"/>
      <w:szCs w:val="24"/>
    </w:rPr>
  </w:style>
  <w:style w:type="table" w:styleId="TableGrid">
    <w:name w:val="Table Grid"/>
    <w:basedOn w:val="TableNormal"/>
    <w:uiPriority w:val="39"/>
    <w:rsid w:val="004937F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2019-02-04T04:49:00Z</dcterms:created>
  <dcterms:modified xsi:type="dcterms:W3CDTF">2019-02-04T04:57:00Z</dcterms:modified>
</cp:coreProperties>
</file>