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79D8E128" w14:textId="77777777" w:rsidR="00C47D19" w:rsidRPr="00ED2196" w:rsidRDefault="00C47D19" w:rsidP="00C47D19">
      <w:pPr>
        <w:spacing w:before="192" w:after="192" w:line="384" w:lineRule="atLeast"/>
        <w:rPr>
          <w:rFonts w:ascii="Roboto" w:hAnsi="Roboto"/>
          <w:bCs/>
          <w:color w:val="111111"/>
          <w:sz w:val="26"/>
          <w:szCs w:val="26"/>
        </w:rPr>
      </w:pPr>
      <w:r>
        <w:rPr>
          <w:rFonts w:ascii="Roboto" w:hAnsi="Roboto"/>
          <w:b/>
          <w:bCs/>
          <w:color w:val="111111"/>
          <w:sz w:val="26"/>
          <w:szCs w:val="26"/>
        </w:rPr>
        <w:t>Ms Amanda Gadsdon</w:t>
      </w:r>
    </w:p>
    <w:p w14:paraId="1042B9DD"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Gadsdon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Gadsdon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65EA7FF6" w14:textId="0C1320AD"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45AEC055" w14:textId="7724ABDE" w:rsidR="00C47D19" w:rsidRPr="00CA122A" w:rsidRDefault="00C47D19" w:rsidP="00C47D19">
      <w:pPr>
        <w:spacing w:before="192" w:after="192" w:line="384" w:lineRule="atLeast"/>
        <w:rPr>
          <w:rFonts w:ascii="Roboto" w:hAnsi="Roboto"/>
          <w:b/>
          <w:color w:val="111111"/>
          <w:sz w:val="26"/>
          <w:szCs w:val="26"/>
        </w:rPr>
      </w:pPr>
      <w:r w:rsidRPr="00CA122A">
        <w:rPr>
          <w:rFonts w:ascii="Roboto" w:hAnsi="Roboto"/>
          <w:b/>
          <w:color w:val="111111"/>
          <w:sz w:val="26"/>
          <w:szCs w:val="26"/>
        </w:rPr>
        <w:t>Mr Brendan Gibson</w:t>
      </w:r>
    </w:p>
    <w:p w14:paraId="5C1549FB" w14:textId="77777777" w:rsidR="00C47D19" w:rsidRPr="009B16E6" w:rsidRDefault="00C47D19" w:rsidP="00C47D19">
      <w:pPr>
        <w:spacing w:before="192" w:after="192" w:line="384" w:lineRule="atLeast"/>
        <w:rPr>
          <w:rFonts w:ascii="Roboto" w:hAnsi="Roboto"/>
          <w:color w:val="111111"/>
          <w:sz w:val="26"/>
          <w:szCs w:val="26"/>
        </w:rPr>
      </w:pPr>
      <w:r w:rsidRPr="00CA122A">
        <w:rPr>
          <w:rFonts w:ascii="Roboto" w:hAnsi="Roboto"/>
          <w:color w:val="111111"/>
          <w:sz w:val="26"/>
          <w:szCs w:val="26"/>
        </w:rPr>
        <w:t>Mr Gibson has significant experience within the Australian Public Service, where he held roles with the Department</w:t>
      </w:r>
      <w:r w:rsidRPr="009B16E6">
        <w:rPr>
          <w:rFonts w:ascii="Roboto" w:hAnsi="Roboto"/>
          <w:color w:val="111111"/>
          <w:sz w:val="26"/>
          <w:szCs w:val="26"/>
        </w:rPr>
        <w:t xml:space="preserve"> of Health and the Department of the Prime Minister and Cabinet. Mr Gibson’s career started as a nurse in palliative care and he has experience in health, disability and aged care service delivery, community development, policy and evaluation. </w:t>
      </w:r>
      <w:r>
        <w:rPr>
          <w:rFonts w:ascii="Roboto" w:hAnsi="Roboto"/>
          <w:color w:val="111111"/>
          <w:sz w:val="26"/>
          <w:szCs w:val="26"/>
        </w:rPr>
        <w:br/>
      </w:r>
      <w:r w:rsidRPr="009B16E6">
        <w:rPr>
          <w:rFonts w:ascii="Roboto" w:hAnsi="Roboto"/>
          <w:color w:val="111111"/>
          <w:sz w:val="26"/>
          <w:szCs w:val="26"/>
        </w:rPr>
        <w:t>Mr Gibson has a deep understanding of the issues and barriers facing survivors of child sexual abuse developed while leading Australian Government responses to institutional child sexual abuse matters.</w:t>
      </w:r>
    </w:p>
    <w:p w14:paraId="60673894" w14:textId="77777777" w:rsidR="00C75EEB" w:rsidRDefault="00C75EEB" w:rsidP="00C47D19">
      <w:pPr>
        <w:spacing w:before="192" w:after="192" w:line="384" w:lineRule="atLeast"/>
        <w:rPr>
          <w:rFonts w:ascii="Roboto" w:hAnsi="Roboto"/>
          <w:b/>
          <w:color w:val="111111"/>
          <w:sz w:val="26"/>
          <w:szCs w:val="26"/>
        </w:rPr>
      </w:pPr>
    </w:p>
    <w:p w14:paraId="46AD92BA" w14:textId="77777777" w:rsidR="00C75EEB" w:rsidRDefault="00C75EEB" w:rsidP="00C47D19">
      <w:pPr>
        <w:spacing w:before="192" w:after="192" w:line="384" w:lineRule="atLeast"/>
        <w:rPr>
          <w:rFonts w:ascii="Roboto" w:hAnsi="Roboto"/>
          <w:b/>
          <w:color w:val="111111"/>
          <w:sz w:val="26"/>
          <w:szCs w:val="26"/>
        </w:rPr>
      </w:pPr>
    </w:p>
    <w:p w14:paraId="39851262" w14:textId="77777777" w:rsidR="00C75EEB" w:rsidRDefault="00C75EEB" w:rsidP="00C47D19">
      <w:pPr>
        <w:spacing w:before="192" w:after="192" w:line="384" w:lineRule="atLeast"/>
        <w:rPr>
          <w:rFonts w:ascii="Roboto" w:hAnsi="Roboto"/>
          <w:b/>
          <w:color w:val="111111"/>
          <w:sz w:val="26"/>
          <w:szCs w:val="26"/>
        </w:rPr>
      </w:pPr>
    </w:p>
    <w:p w14:paraId="6FD51E56" w14:textId="59D41DB8"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4EBB39E3"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4CA39B58" w14:textId="77777777" w:rsidR="0089792A" w:rsidRDefault="0089792A" w:rsidP="00C47D19">
      <w:pPr>
        <w:spacing w:before="0" w:after="0"/>
        <w:rPr>
          <w:rFonts w:ascii="Roboto" w:hAnsi="Roboto"/>
          <w:b/>
          <w:bCs/>
          <w:color w:val="111111"/>
          <w:sz w:val="26"/>
          <w:szCs w:val="26"/>
        </w:rPr>
      </w:pPr>
    </w:p>
    <w:p w14:paraId="7FA89DB7" w14:textId="5ABAD5A9" w:rsidR="00C47D19" w:rsidRPr="00385481" w:rsidRDefault="00C47D19" w:rsidP="00C47D19">
      <w:pPr>
        <w:spacing w:before="0" w:after="0"/>
        <w:rPr>
          <w:rFonts w:ascii="Roboto" w:hAnsi="Roboto"/>
          <w:b/>
          <w:bCs/>
          <w:color w:val="111111"/>
          <w:sz w:val="26"/>
          <w:szCs w:val="26"/>
        </w:rPr>
      </w:pPr>
      <w:r w:rsidRPr="00385481">
        <w:rPr>
          <w:rFonts w:ascii="Roboto" w:hAnsi="Roboto"/>
          <w:b/>
          <w:bCs/>
          <w:color w:val="111111"/>
          <w:sz w:val="26"/>
          <w:szCs w:val="26"/>
        </w:rPr>
        <w:t xml:space="preserve">Ms Carol Wall </w:t>
      </w:r>
    </w:p>
    <w:p w14:paraId="02B77709" w14:textId="77777777"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where she represented the Director-General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10B7D564"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7777777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 xml:space="preserve">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w:t>
      </w:r>
      <w:r>
        <w:rPr>
          <w:rFonts w:ascii="Roboto" w:hAnsi="Roboto"/>
          <w:sz w:val="26"/>
          <w:szCs w:val="26"/>
        </w:rPr>
        <w:br/>
      </w:r>
      <w:r w:rsidRPr="00AA3E4B">
        <w:rPr>
          <w:rFonts w:ascii="Roboto" w:hAnsi="Roboto"/>
          <w:sz w:val="26"/>
          <w:szCs w:val="26"/>
        </w:rPr>
        <w:t>A</w:t>
      </w:r>
      <w:r>
        <w:rPr>
          <w:rFonts w:ascii="Roboto" w:hAnsi="Roboto"/>
          <w:sz w:val="26"/>
          <w:szCs w:val="26"/>
        </w:rPr>
        <w:t>ustralian 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7BA6AA45" w14:textId="57FAF084"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Dawn Juratowitch</w:t>
      </w:r>
    </w:p>
    <w:p w14:paraId="43DF04D0" w14:textId="77777777" w:rsidR="00C47D19" w:rsidRDefault="00C47D19" w:rsidP="00C47D19">
      <w:pPr>
        <w:spacing w:before="192" w:after="192" w:line="384" w:lineRule="atLeast"/>
        <w:rPr>
          <w:rFonts w:ascii="Roboto" w:hAnsi="Roboto"/>
          <w:b/>
          <w:color w:val="111111"/>
          <w:sz w:val="26"/>
          <w:szCs w:val="26"/>
        </w:rPr>
      </w:pPr>
      <w:r w:rsidRPr="001E64DF">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w:t>
      </w:r>
      <w:r>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w:t>
      </w:r>
      <w:r>
        <w:rPr>
          <w:rFonts w:ascii="Roboto" w:hAnsi="Roboto"/>
          <w:color w:val="111111"/>
          <w:sz w:val="26"/>
          <w:szCs w:val="26"/>
        </w:rPr>
        <w:br/>
      </w:r>
      <w:r w:rsidRPr="001E64DF">
        <w:rPr>
          <w:rFonts w:ascii="Roboto" w:hAnsi="Roboto"/>
          <w:color w:val="111111"/>
          <w:sz w:val="26"/>
          <w:szCs w:val="26"/>
        </w:rPr>
        <w:t>Ms Juratowitch was previously on the editorial board of Child Abuse and Neglect: the International Journal and has qualifications in both social work and law. Ms Juratowitch is the Director of a professional practice consultancy providing counselling, mediation, strategic engagement and assessment.</w:t>
      </w:r>
    </w:p>
    <w:p w14:paraId="1505A2FE" w14:textId="77777777" w:rsidR="00C75EEB" w:rsidRDefault="00C75EEB" w:rsidP="00C47D19">
      <w:pPr>
        <w:spacing w:before="192" w:after="192" w:line="384" w:lineRule="atLeast"/>
        <w:rPr>
          <w:rFonts w:ascii="Roboto" w:hAnsi="Roboto"/>
          <w:b/>
          <w:color w:val="111111"/>
          <w:sz w:val="26"/>
          <w:szCs w:val="26"/>
        </w:rPr>
      </w:pPr>
    </w:p>
    <w:p w14:paraId="5DC88131" w14:textId="3788C54B"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Deborah McLean</w:t>
      </w:r>
    </w:p>
    <w:p w14:paraId="701128A3"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5D50EE5F" w14:textId="324CABDD"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t>Ms Ginan Ashcroft</w:t>
      </w:r>
    </w:p>
    <w:p w14:paraId="04D5A7C7" w14:textId="77777777" w:rsidR="00C47D19" w:rsidRPr="0088544E" w:rsidRDefault="00C47D19" w:rsidP="00C47D19">
      <w:pPr>
        <w:spacing w:before="192" w:after="192" w:line="384" w:lineRule="atLeast"/>
        <w:rPr>
          <w:rFonts w:ascii="Roboto" w:hAnsi="Roboto"/>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Islander families. Most recently, Ms Ashcroft has worked at the Coroners Court of Victoria assisting in the investigation of deaths to promote public health and safety. Ms Ashcroft has a master’s degree in criminology as well as qualifications in law and communications.</w:t>
      </w:r>
    </w:p>
    <w:p w14:paraId="6E689253" w14:textId="4F1797D8"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3CC25A83" w14:textId="77777777" w:rsidR="00C47D19" w:rsidRPr="009F12CF" w:rsidRDefault="00C47D19" w:rsidP="00C47D19">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 xml:space="preserve">Ms Ferguson has over 20 years’ experience with the Queensland Public Service.  </w:t>
      </w:r>
      <w:r>
        <w:rPr>
          <w:rFonts w:ascii="Roboto" w:hAnsi="Roboto"/>
          <w:color w:val="111111"/>
          <w:sz w:val="26"/>
          <w:szCs w:val="26"/>
        </w:rPr>
        <w:br/>
      </w:r>
      <w:r w:rsidRPr="008C21A0">
        <w:rPr>
          <w:rFonts w:ascii="Roboto" w:hAnsi="Roboto"/>
          <w:color w:val="111111"/>
          <w:sz w:val="26"/>
          <w:szCs w:val="26"/>
        </w:rPr>
        <w:t>Ms 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4AAD88B9" w14:textId="77777777" w:rsidR="00C75EEB" w:rsidRDefault="00C75EEB" w:rsidP="00C47D19">
      <w:pPr>
        <w:spacing w:before="192" w:after="192" w:line="384" w:lineRule="atLeast"/>
        <w:rPr>
          <w:rFonts w:ascii="Roboto" w:hAnsi="Roboto"/>
          <w:b/>
          <w:color w:val="111111"/>
          <w:sz w:val="26"/>
          <w:szCs w:val="26"/>
        </w:rPr>
      </w:pPr>
    </w:p>
    <w:p w14:paraId="14001BD5" w14:textId="77777777" w:rsidR="00C75EEB" w:rsidRDefault="00C75EEB" w:rsidP="00C47D19">
      <w:pPr>
        <w:spacing w:before="192" w:after="192" w:line="384" w:lineRule="atLeast"/>
        <w:rPr>
          <w:rFonts w:ascii="Roboto" w:hAnsi="Roboto"/>
          <w:b/>
          <w:color w:val="111111"/>
          <w:sz w:val="26"/>
          <w:szCs w:val="26"/>
        </w:rPr>
      </w:pPr>
    </w:p>
    <w:p w14:paraId="0AA89C28" w14:textId="77777777" w:rsidR="00C75EEB" w:rsidRDefault="00C75EEB" w:rsidP="00C47D19">
      <w:pPr>
        <w:spacing w:before="192" w:after="192" w:line="384" w:lineRule="atLeast"/>
        <w:rPr>
          <w:rFonts w:ascii="Roboto" w:hAnsi="Roboto"/>
          <w:b/>
          <w:color w:val="111111"/>
          <w:sz w:val="26"/>
          <w:szCs w:val="26"/>
        </w:rPr>
      </w:pPr>
    </w:p>
    <w:p w14:paraId="15BF4AC9" w14:textId="77777777" w:rsidR="00C75EEB" w:rsidRDefault="00C75EEB" w:rsidP="00C47D19">
      <w:pPr>
        <w:spacing w:before="192" w:after="192" w:line="384" w:lineRule="atLeast"/>
        <w:rPr>
          <w:rFonts w:ascii="Roboto" w:hAnsi="Roboto"/>
          <w:b/>
          <w:color w:val="111111"/>
          <w:sz w:val="26"/>
          <w:szCs w:val="26"/>
        </w:rPr>
      </w:pPr>
    </w:p>
    <w:p w14:paraId="15C1F84D" w14:textId="77777777" w:rsidR="00C75EEB" w:rsidRDefault="00C75EEB" w:rsidP="00C47D19">
      <w:pPr>
        <w:spacing w:before="192" w:after="192" w:line="384" w:lineRule="atLeast"/>
        <w:rPr>
          <w:rFonts w:ascii="Roboto" w:hAnsi="Roboto"/>
          <w:b/>
          <w:color w:val="111111"/>
          <w:sz w:val="26"/>
          <w:szCs w:val="26"/>
        </w:rPr>
      </w:pPr>
    </w:p>
    <w:p w14:paraId="358CDD95" w14:textId="77777777" w:rsidR="00C75EEB" w:rsidRDefault="00C75EEB" w:rsidP="00C47D19">
      <w:pPr>
        <w:spacing w:before="192" w:after="192" w:line="384" w:lineRule="atLeast"/>
        <w:rPr>
          <w:rFonts w:ascii="Roboto" w:hAnsi="Roboto"/>
          <w:b/>
          <w:color w:val="111111"/>
          <w:sz w:val="26"/>
          <w:szCs w:val="26"/>
        </w:rPr>
      </w:pPr>
    </w:p>
    <w:p w14:paraId="07171DD9" w14:textId="3162C784" w:rsidR="00C47D19" w:rsidRPr="0082085F" w:rsidRDefault="00C47D19" w:rsidP="00C47D19">
      <w:pPr>
        <w:spacing w:before="192" w:after="192" w:line="384" w:lineRule="atLeast"/>
        <w:rPr>
          <w:rFonts w:ascii="Roboto" w:hAnsi="Roboto"/>
          <w:b/>
          <w:color w:val="111111"/>
          <w:sz w:val="26"/>
          <w:szCs w:val="26"/>
        </w:rPr>
      </w:pPr>
      <w:bookmarkStart w:id="0" w:name="_GoBack"/>
      <w:bookmarkEnd w:id="0"/>
      <w:r w:rsidRPr="005E1B5A">
        <w:rPr>
          <w:rFonts w:ascii="Roboto" w:hAnsi="Roboto"/>
          <w:b/>
          <w:color w:val="111111"/>
          <w:sz w:val="26"/>
          <w:szCs w:val="26"/>
        </w:rPr>
        <w:lastRenderedPageBreak/>
        <w:t>Ms Helen Lac</w:t>
      </w:r>
    </w:p>
    <w:p w14:paraId="1CE0C189" w14:textId="77777777"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training on therapeutic and trauma-informed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6EDB6F4D" w14:textId="77777777"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t>Ms Helen Porter</w:t>
      </w:r>
    </w:p>
    <w:p w14:paraId="7349C35C" w14:textId="77777777" w:rsidR="00C47D19" w:rsidRPr="00042FF9" w:rsidRDefault="00C47D19" w:rsidP="00C47D19">
      <w:pPr>
        <w:spacing w:before="192" w:after="192" w:line="384" w:lineRule="atLeast"/>
        <w:rPr>
          <w:rFonts w:ascii="Roboto" w:hAnsi="Roboto"/>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12A7CE89" w14:textId="77777777" w:rsidR="00734794" w:rsidRDefault="00734794" w:rsidP="00C47D19">
      <w:pPr>
        <w:spacing w:before="0" w:after="0"/>
        <w:rPr>
          <w:rFonts w:ascii="Roboto" w:hAnsi="Roboto"/>
          <w:b/>
          <w:color w:val="111111"/>
          <w:sz w:val="26"/>
          <w:szCs w:val="26"/>
        </w:rPr>
      </w:pPr>
    </w:p>
    <w:p w14:paraId="6FD895AF" w14:textId="610B290E"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62F33EC0" w14:textId="77777777" w:rsidR="00C47D19" w:rsidRPr="0088544E"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78847D90" w14:textId="77777777" w:rsidR="00734794" w:rsidRDefault="00734794" w:rsidP="00C47D19">
      <w:pPr>
        <w:spacing w:before="192" w:after="192" w:line="384" w:lineRule="atLeast"/>
        <w:rPr>
          <w:rFonts w:ascii="Roboto" w:hAnsi="Roboto"/>
          <w:b/>
          <w:color w:val="111111"/>
          <w:sz w:val="26"/>
          <w:szCs w:val="26"/>
        </w:rPr>
      </w:pPr>
    </w:p>
    <w:p w14:paraId="28BB4669" w14:textId="55A6BBEE"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Janie Lawson</w:t>
      </w:r>
    </w:p>
    <w:p w14:paraId="3388EAE2" w14:textId="77777777"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w:t>
      </w:r>
      <w:r>
        <w:rPr>
          <w:rFonts w:ascii="Roboto" w:hAnsi="Roboto"/>
          <w:color w:val="111111"/>
          <w:sz w:val="26"/>
          <w:szCs w:val="26"/>
        </w:rPr>
        <w:br/>
      </w:r>
      <w:r w:rsidRPr="00AA08BA">
        <w:rPr>
          <w:rFonts w:ascii="Roboto" w:hAnsi="Roboto"/>
          <w:color w:val="111111"/>
          <w:sz w:val="26"/>
          <w:szCs w:val="26"/>
        </w:rPr>
        <w:t>She 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779E2FA2" w14:textId="77777777"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t>Ms Jo Searle</w:t>
      </w:r>
    </w:p>
    <w:p w14:paraId="0A965377" w14:textId="77777777" w:rsidR="00C47D19" w:rsidRPr="009F12C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 xml:space="preserve">Ms Searle contributed to the </w:t>
      </w:r>
      <w:r>
        <w:rPr>
          <w:rFonts w:ascii="Roboto" w:hAnsi="Roboto"/>
          <w:color w:val="111111"/>
          <w:sz w:val="26"/>
          <w:szCs w:val="26"/>
        </w:rPr>
        <w:br/>
      </w:r>
      <w:r w:rsidRPr="001F3D32">
        <w:rPr>
          <w:rFonts w:ascii="Roboto" w:hAnsi="Roboto"/>
          <w:color w:val="111111"/>
          <w:sz w:val="26"/>
          <w:szCs w:val="26"/>
        </w:rPr>
        <w:t>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7BAD7391" w14:textId="5CF604B8"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t>Mr John Hinchey PSM</w:t>
      </w:r>
    </w:p>
    <w:p w14:paraId="483768ED"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5C3525FD" w14:textId="77777777" w:rsidR="00734794" w:rsidRDefault="00734794" w:rsidP="00C47D19">
      <w:pPr>
        <w:spacing w:before="0" w:after="0"/>
        <w:rPr>
          <w:rFonts w:ascii="Roboto" w:hAnsi="Roboto"/>
          <w:b/>
          <w:color w:val="111111"/>
          <w:sz w:val="26"/>
          <w:szCs w:val="26"/>
        </w:rPr>
      </w:pPr>
    </w:p>
    <w:p w14:paraId="1042284E" w14:textId="77777777" w:rsidR="00734794" w:rsidRDefault="00734794" w:rsidP="00C47D19">
      <w:pPr>
        <w:spacing w:before="0" w:after="0"/>
        <w:rPr>
          <w:rFonts w:ascii="Roboto" w:hAnsi="Roboto"/>
          <w:b/>
          <w:color w:val="111111"/>
          <w:sz w:val="26"/>
          <w:szCs w:val="26"/>
        </w:rPr>
      </w:pPr>
    </w:p>
    <w:p w14:paraId="43E49D8C" w14:textId="77777777" w:rsidR="00734794" w:rsidRDefault="00734794" w:rsidP="00C47D19">
      <w:pPr>
        <w:spacing w:before="0" w:after="0"/>
        <w:rPr>
          <w:rFonts w:ascii="Roboto" w:hAnsi="Roboto"/>
          <w:b/>
          <w:color w:val="111111"/>
          <w:sz w:val="26"/>
          <w:szCs w:val="26"/>
        </w:rPr>
      </w:pPr>
    </w:p>
    <w:p w14:paraId="71F89F28" w14:textId="77777777" w:rsidR="00734794" w:rsidRDefault="00734794" w:rsidP="00C47D19">
      <w:pPr>
        <w:spacing w:before="0" w:after="0"/>
        <w:rPr>
          <w:rFonts w:ascii="Roboto" w:hAnsi="Roboto"/>
          <w:b/>
          <w:color w:val="111111"/>
          <w:sz w:val="26"/>
          <w:szCs w:val="26"/>
        </w:rPr>
      </w:pPr>
    </w:p>
    <w:p w14:paraId="13C3B415" w14:textId="77777777" w:rsidR="00734794" w:rsidRDefault="00734794" w:rsidP="00C47D19">
      <w:pPr>
        <w:spacing w:before="0" w:after="0"/>
        <w:rPr>
          <w:rFonts w:ascii="Roboto" w:hAnsi="Roboto"/>
          <w:b/>
          <w:color w:val="111111"/>
          <w:sz w:val="26"/>
          <w:szCs w:val="26"/>
        </w:rPr>
      </w:pPr>
    </w:p>
    <w:p w14:paraId="3B95DB0D" w14:textId="77777777" w:rsidR="00734794" w:rsidRDefault="00734794" w:rsidP="00C47D19">
      <w:pPr>
        <w:spacing w:before="0" w:after="0"/>
        <w:rPr>
          <w:rFonts w:ascii="Roboto" w:hAnsi="Roboto"/>
          <w:b/>
          <w:color w:val="111111"/>
          <w:sz w:val="26"/>
          <w:szCs w:val="26"/>
        </w:rPr>
      </w:pPr>
    </w:p>
    <w:p w14:paraId="3D0D6948" w14:textId="77777777" w:rsidR="00734794" w:rsidRDefault="00734794" w:rsidP="00C47D19">
      <w:pPr>
        <w:spacing w:before="0" w:after="0"/>
        <w:rPr>
          <w:rFonts w:ascii="Roboto" w:hAnsi="Roboto"/>
          <w:b/>
          <w:color w:val="111111"/>
          <w:sz w:val="26"/>
          <w:szCs w:val="26"/>
        </w:rPr>
      </w:pPr>
    </w:p>
    <w:p w14:paraId="10C131A1" w14:textId="04E76B56"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47760D41"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Julie Dixon</w:t>
      </w:r>
    </w:p>
    <w:p w14:paraId="16E758EC" w14:textId="77777777" w:rsidR="00C47D19" w:rsidRPr="00907E32"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w:t>
      </w:r>
      <w:r>
        <w:rPr>
          <w:rFonts w:ascii="Roboto" w:hAnsi="Roboto"/>
          <w:color w:val="111111"/>
          <w:sz w:val="26"/>
          <w:szCs w:val="26"/>
        </w:rPr>
        <w:br/>
      </w:r>
      <w:r w:rsidRPr="0082085F">
        <w:rPr>
          <w:rFonts w:ascii="Roboto" w:hAnsi="Roboto"/>
          <w:color w:val="111111"/>
          <w:sz w:val="26"/>
          <w:szCs w:val="26"/>
        </w:rPr>
        <w:t>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 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2C072AAE" w14:textId="77777777" w:rsidR="001D4452" w:rsidRDefault="001D4452" w:rsidP="00C47D19">
      <w:pPr>
        <w:spacing w:before="0" w:after="0"/>
        <w:rPr>
          <w:rFonts w:ascii="Roboto" w:hAnsi="Roboto"/>
          <w:b/>
          <w:color w:val="111111"/>
          <w:sz w:val="26"/>
          <w:szCs w:val="26"/>
        </w:rPr>
      </w:pPr>
    </w:p>
    <w:p w14:paraId="579381E5" w14:textId="77777777" w:rsidR="001D4452" w:rsidRDefault="001D4452" w:rsidP="00C47D19">
      <w:pPr>
        <w:spacing w:before="0" w:after="0"/>
        <w:rPr>
          <w:rFonts w:ascii="Roboto" w:hAnsi="Roboto"/>
          <w:b/>
          <w:color w:val="111111"/>
          <w:sz w:val="26"/>
          <w:szCs w:val="26"/>
        </w:rPr>
      </w:pPr>
    </w:p>
    <w:p w14:paraId="47BD59DE" w14:textId="77777777" w:rsidR="00734794" w:rsidRDefault="00734794" w:rsidP="00C47D19">
      <w:pPr>
        <w:spacing w:before="0" w:after="0"/>
        <w:rPr>
          <w:rFonts w:ascii="Roboto" w:hAnsi="Roboto"/>
          <w:b/>
          <w:color w:val="111111"/>
          <w:sz w:val="26"/>
          <w:szCs w:val="26"/>
        </w:rPr>
      </w:pPr>
    </w:p>
    <w:p w14:paraId="7827F749" w14:textId="77777777" w:rsidR="00734794" w:rsidRDefault="00734794" w:rsidP="00C47D19">
      <w:pPr>
        <w:spacing w:before="0" w:after="0"/>
        <w:rPr>
          <w:rFonts w:ascii="Roboto" w:hAnsi="Roboto"/>
          <w:b/>
          <w:color w:val="111111"/>
          <w:sz w:val="26"/>
          <w:szCs w:val="26"/>
        </w:rPr>
      </w:pPr>
    </w:p>
    <w:p w14:paraId="7369B4D5" w14:textId="77777777" w:rsidR="00734794" w:rsidRDefault="00734794" w:rsidP="00C47D19">
      <w:pPr>
        <w:spacing w:before="0" w:after="0"/>
        <w:rPr>
          <w:rFonts w:ascii="Roboto" w:hAnsi="Roboto"/>
          <w:b/>
          <w:color w:val="111111"/>
          <w:sz w:val="26"/>
          <w:szCs w:val="26"/>
        </w:rPr>
      </w:pPr>
    </w:p>
    <w:p w14:paraId="3A56C099" w14:textId="77777777" w:rsidR="00734794" w:rsidRDefault="00734794" w:rsidP="00C47D19">
      <w:pPr>
        <w:spacing w:before="0" w:after="0"/>
        <w:rPr>
          <w:rFonts w:ascii="Roboto" w:hAnsi="Roboto"/>
          <w:b/>
          <w:color w:val="111111"/>
          <w:sz w:val="26"/>
          <w:szCs w:val="26"/>
        </w:rPr>
      </w:pPr>
    </w:p>
    <w:p w14:paraId="448BD36A" w14:textId="77777777" w:rsidR="00734794" w:rsidRDefault="00734794" w:rsidP="00C47D19">
      <w:pPr>
        <w:spacing w:before="0" w:after="0"/>
        <w:rPr>
          <w:rFonts w:ascii="Roboto" w:hAnsi="Roboto"/>
          <w:b/>
          <w:color w:val="111111"/>
          <w:sz w:val="26"/>
          <w:szCs w:val="26"/>
        </w:rPr>
      </w:pPr>
    </w:p>
    <w:p w14:paraId="3DA89C99" w14:textId="77777777" w:rsidR="00734794" w:rsidRDefault="00734794" w:rsidP="00C47D19">
      <w:pPr>
        <w:spacing w:before="0" w:after="0"/>
        <w:rPr>
          <w:rFonts w:ascii="Roboto" w:hAnsi="Roboto"/>
          <w:b/>
          <w:color w:val="111111"/>
          <w:sz w:val="26"/>
          <w:szCs w:val="26"/>
        </w:rPr>
      </w:pPr>
    </w:p>
    <w:p w14:paraId="2D5AB8B1" w14:textId="77777777" w:rsidR="00734794" w:rsidRDefault="00734794" w:rsidP="00C47D19">
      <w:pPr>
        <w:spacing w:before="0" w:after="0"/>
        <w:rPr>
          <w:rFonts w:ascii="Roboto" w:hAnsi="Roboto"/>
          <w:b/>
          <w:color w:val="111111"/>
          <w:sz w:val="26"/>
          <w:szCs w:val="26"/>
        </w:rPr>
      </w:pPr>
    </w:p>
    <w:p w14:paraId="36A8C426" w14:textId="77777777" w:rsidR="00734794" w:rsidRDefault="00734794" w:rsidP="00C47D19">
      <w:pPr>
        <w:spacing w:before="0" w:after="0"/>
        <w:rPr>
          <w:rFonts w:ascii="Roboto" w:hAnsi="Roboto"/>
          <w:b/>
          <w:color w:val="111111"/>
          <w:sz w:val="26"/>
          <w:szCs w:val="26"/>
        </w:rPr>
      </w:pPr>
    </w:p>
    <w:p w14:paraId="2FB79DD0" w14:textId="77777777" w:rsidR="00734794" w:rsidRDefault="00734794" w:rsidP="00C47D19">
      <w:pPr>
        <w:spacing w:before="0" w:after="0"/>
        <w:rPr>
          <w:rFonts w:ascii="Roboto" w:hAnsi="Roboto"/>
          <w:b/>
          <w:color w:val="111111"/>
          <w:sz w:val="26"/>
          <w:szCs w:val="26"/>
        </w:rPr>
      </w:pPr>
    </w:p>
    <w:p w14:paraId="64ACA3E5" w14:textId="77777777" w:rsidR="00734794" w:rsidRDefault="00734794" w:rsidP="00C47D19">
      <w:pPr>
        <w:spacing w:before="0" w:after="0"/>
        <w:rPr>
          <w:rFonts w:ascii="Roboto" w:hAnsi="Roboto"/>
          <w:b/>
          <w:color w:val="111111"/>
          <w:sz w:val="26"/>
          <w:szCs w:val="26"/>
        </w:rPr>
      </w:pPr>
    </w:p>
    <w:p w14:paraId="0E626543" w14:textId="77777777" w:rsidR="00734794" w:rsidRDefault="00734794" w:rsidP="00C47D19">
      <w:pPr>
        <w:spacing w:before="0" w:after="0"/>
        <w:rPr>
          <w:rFonts w:ascii="Roboto" w:hAnsi="Roboto"/>
          <w:b/>
          <w:color w:val="111111"/>
          <w:sz w:val="26"/>
          <w:szCs w:val="26"/>
        </w:rPr>
      </w:pPr>
    </w:p>
    <w:p w14:paraId="5FC6C507" w14:textId="77777777" w:rsidR="00734794" w:rsidRDefault="00734794" w:rsidP="00C47D19">
      <w:pPr>
        <w:spacing w:before="0" w:after="0"/>
        <w:rPr>
          <w:rFonts w:ascii="Roboto" w:hAnsi="Roboto"/>
          <w:b/>
          <w:color w:val="111111"/>
          <w:sz w:val="26"/>
          <w:szCs w:val="26"/>
        </w:rPr>
      </w:pPr>
    </w:p>
    <w:p w14:paraId="7C874695" w14:textId="77777777" w:rsidR="00734794" w:rsidRDefault="00734794" w:rsidP="00C47D19">
      <w:pPr>
        <w:spacing w:before="0" w:after="0"/>
        <w:rPr>
          <w:rFonts w:ascii="Roboto" w:hAnsi="Roboto"/>
          <w:b/>
          <w:color w:val="111111"/>
          <w:sz w:val="26"/>
          <w:szCs w:val="26"/>
        </w:rPr>
      </w:pPr>
    </w:p>
    <w:p w14:paraId="3DE953C9" w14:textId="77777777" w:rsidR="00734794" w:rsidRDefault="00734794" w:rsidP="00C47D19">
      <w:pPr>
        <w:spacing w:before="0" w:after="0"/>
        <w:rPr>
          <w:rFonts w:ascii="Roboto" w:hAnsi="Roboto"/>
          <w:b/>
          <w:color w:val="111111"/>
          <w:sz w:val="26"/>
          <w:szCs w:val="26"/>
        </w:rPr>
      </w:pPr>
    </w:p>
    <w:p w14:paraId="49E37BB5" w14:textId="77777777" w:rsidR="00734794" w:rsidRDefault="00734794" w:rsidP="00C47D19">
      <w:pPr>
        <w:spacing w:before="0" w:after="0"/>
        <w:rPr>
          <w:rFonts w:ascii="Roboto" w:hAnsi="Roboto"/>
          <w:b/>
          <w:color w:val="111111"/>
          <w:sz w:val="26"/>
          <w:szCs w:val="26"/>
        </w:rPr>
      </w:pPr>
    </w:p>
    <w:p w14:paraId="33D7D4C8" w14:textId="71C5BCA8"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lastRenderedPageBreak/>
        <w:t>Ms Kandie Allen-Kelly</w:t>
      </w:r>
    </w:p>
    <w:p w14:paraId="7A0ABA18" w14:textId="77777777"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Pr>
          <w:rFonts w:ascii="Roboto" w:hAnsi="Roboto"/>
          <w:color w:val="111111"/>
          <w:sz w:val="26"/>
          <w:szCs w:val="26"/>
        </w:rPr>
        <w:t xml:space="preserve"> </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36D91B37" w14:textId="77777777" w:rsidR="00734794" w:rsidRDefault="00734794" w:rsidP="00C47D19">
      <w:pPr>
        <w:spacing w:before="192" w:after="192" w:line="384" w:lineRule="atLeast"/>
        <w:rPr>
          <w:rFonts w:ascii="Roboto" w:hAnsi="Roboto"/>
          <w:b/>
          <w:color w:val="111111"/>
          <w:sz w:val="26"/>
          <w:szCs w:val="26"/>
        </w:rPr>
      </w:pPr>
    </w:p>
    <w:p w14:paraId="6EFB05FE" w14:textId="77777777" w:rsidR="00734794" w:rsidRDefault="00734794" w:rsidP="00C47D19">
      <w:pPr>
        <w:spacing w:before="192" w:after="192" w:line="384" w:lineRule="atLeast"/>
        <w:rPr>
          <w:rFonts w:ascii="Roboto" w:hAnsi="Roboto"/>
          <w:b/>
          <w:color w:val="111111"/>
          <w:sz w:val="26"/>
          <w:szCs w:val="26"/>
        </w:rPr>
      </w:pPr>
    </w:p>
    <w:p w14:paraId="7984E5D7" w14:textId="77777777" w:rsidR="00734794" w:rsidRDefault="00734794" w:rsidP="00C47D19">
      <w:pPr>
        <w:spacing w:before="192" w:after="192" w:line="384" w:lineRule="atLeast"/>
        <w:rPr>
          <w:rFonts w:ascii="Roboto" w:hAnsi="Roboto"/>
          <w:b/>
          <w:color w:val="111111"/>
          <w:sz w:val="26"/>
          <w:szCs w:val="26"/>
        </w:rPr>
      </w:pPr>
    </w:p>
    <w:p w14:paraId="73B52398" w14:textId="77777777" w:rsidR="00734794" w:rsidRDefault="00734794" w:rsidP="00C47D19">
      <w:pPr>
        <w:spacing w:before="192" w:after="192" w:line="384" w:lineRule="atLeast"/>
        <w:rPr>
          <w:rFonts w:ascii="Roboto" w:hAnsi="Roboto"/>
          <w:b/>
          <w:color w:val="111111"/>
          <w:sz w:val="26"/>
          <w:szCs w:val="26"/>
        </w:rPr>
      </w:pPr>
    </w:p>
    <w:p w14:paraId="7EA3EA37" w14:textId="77777777" w:rsidR="00734794" w:rsidRDefault="00734794" w:rsidP="00C47D19">
      <w:pPr>
        <w:spacing w:before="192" w:after="192" w:line="384" w:lineRule="atLeast"/>
        <w:rPr>
          <w:rFonts w:ascii="Roboto" w:hAnsi="Roboto"/>
          <w:b/>
          <w:color w:val="111111"/>
          <w:sz w:val="26"/>
          <w:szCs w:val="26"/>
        </w:rPr>
      </w:pPr>
    </w:p>
    <w:p w14:paraId="17D284FB" w14:textId="77777777" w:rsidR="00734794" w:rsidRDefault="00734794" w:rsidP="00C47D19">
      <w:pPr>
        <w:spacing w:before="192" w:after="192" w:line="384" w:lineRule="atLeast"/>
        <w:rPr>
          <w:rFonts w:ascii="Roboto" w:hAnsi="Roboto"/>
          <w:b/>
          <w:color w:val="111111"/>
          <w:sz w:val="26"/>
          <w:szCs w:val="26"/>
        </w:rPr>
      </w:pPr>
    </w:p>
    <w:p w14:paraId="7CE6E729" w14:textId="77777777" w:rsidR="00734794" w:rsidRDefault="00734794" w:rsidP="00C47D19">
      <w:pPr>
        <w:spacing w:before="192" w:after="192" w:line="384" w:lineRule="atLeast"/>
        <w:rPr>
          <w:rFonts w:ascii="Roboto" w:hAnsi="Roboto"/>
          <w:b/>
          <w:color w:val="111111"/>
          <w:sz w:val="26"/>
          <w:szCs w:val="26"/>
        </w:rPr>
      </w:pPr>
    </w:p>
    <w:p w14:paraId="47209549" w14:textId="77777777" w:rsidR="00734794" w:rsidRDefault="00734794" w:rsidP="00C47D19">
      <w:pPr>
        <w:spacing w:before="192" w:after="192" w:line="384" w:lineRule="atLeast"/>
        <w:rPr>
          <w:rFonts w:ascii="Roboto" w:hAnsi="Roboto"/>
          <w:b/>
          <w:color w:val="111111"/>
          <w:sz w:val="26"/>
          <w:szCs w:val="26"/>
        </w:rPr>
      </w:pPr>
    </w:p>
    <w:p w14:paraId="17F963D5" w14:textId="4AE826AD"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07D4A6CE" w14:textId="77777777" w:rsidR="00C47D19" w:rsidRDefault="00C47D19" w:rsidP="00C47D19">
      <w:pPr>
        <w:spacing w:before="192" w:after="192" w:line="384" w:lineRule="atLeast"/>
        <w:rPr>
          <w:rFonts w:ascii="Roboto" w:hAnsi="Roboto"/>
          <w:b/>
          <w:color w:val="111111"/>
          <w:sz w:val="26"/>
          <w:szCs w:val="26"/>
        </w:rPr>
      </w:pPr>
    </w:p>
    <w:p w14:paraId="040FECE7"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77777777"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Pr>
          <w:rFonts w:ascii="Roboto" w:hAnsi="Roboto"/>
          <w:color w:val="111111"/>
          <w:sz w:val="26"/>
          <w:szCs w:val="26"/>
        </w:rPr>
        <w:br/>
      </w:r>
      <w:r w:rsidRPr="006D167D">
        <w:rPr>
          <w:rFonts w:ascii="Roboto" w:hAnsi="Roboto"/>
          <w:color w:val="111111"/>
          <w:sz w:val="26"/>
          <w:szCs w:val="26"/>
        </w:rPr>
        <w:t>Ms 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0907ABE" w14:textId="77777777" w:rsidR="0089792A" w:rsidRDefault="0089792A" w:rsidP="00C47D19">
      <w:pPr>
        <w:spacing w:before="192" w:after="192" w:line="384" w:lineRule="atLeast"/>
        <w:rPr>
          <w:rFonts w:ascii="Roboto" w:hAnsi="Roboto"/>
          <w:b/>
          <w:color w:val="111111"/>
          <w:sz w:val="26"/>
          <w:szCs w:val="26"/>
        </w:rPr>
      </w:pPr>
    </w:p>
    <w:p w14:paraId="5A812EE1" w14:textId="77777777" w:rsidR="0089792A" w:rsidRDefault="0089792A" w:rsidP="00C47D19">
      <w:pPr>
        <w:spacing w:before="192" w:after="192" w:line="384" w:lineRule="atLeast"/>
        <w:rPr>
          <w:rFonts w:ascii="Roboto" w:hAnsi="Roboto"/>
          <w:b/>
          <w:color w:val="111111"/>
          <w:sz w:val="26"/>
          <w:szCs w:val="26"/>
        </w:rPr>
      </w:pPr>
    </w:p>
    <w:p w14:paraId="18681152" w14:textId="77777777" w:rsidR="0089792A" w:rsidRDefault="0089792A" w:rsidP="00C47D19">
      <w:pPr>
        <w:spacing w:before="192" w:after="192" w:line="384" w:lineRule="atLeast"/>
        <w:rPr>
          <w:rFonts w:ascii="Roboto" w:hAnsi="Roboto"/>
          <w:b/>
          <w:color w:val="111111"/>
          <w:sz w:val="26"/>
          <w:szCs w:val="26"/>
        </w:rPr>
      </w:pPr>
    </w:p>
    <w:p w14:paraId="1215061D" w14:textId="77777777" w:rsidR="0089792A" w:rsidRDefault="0089792A" w:rsidP="00C47D19">
      <w:pPr>
        <w:spacing w:before="192" w:after="192" w:line="384" w:lineRule="atLeast"/>
        <w:rPr>
          <w:rFonts w:ascii="Roboto" w:hAnsi="Roboto"/>
          <w:b/>
          <w:color w:val="111111"/>
          <w:sz w:val="26"/>
          <w:szCs w:val="26"/>
        </w:rPr>
      </w:pPr>
    </w:p>
    <w:p w14:paraId="46E35ADB" w14:textId="77777777" w:rsidR="0089792A" w:rsidRDefault="0089792A" w:rsidP="00C47D19">
      <w:pPr>
        <w:spacing w:before="192" w:after="192" w:line="384" w:lineRule="atLeast"/>
        <w:rPr>
          <w:rFonts w:ascii="Roboto" w:hAnsi="Roboto"/>
          <w:b/>
          <w:color w:val="111111"/>
          <w:sz w:val="26"/>
          <w:szCs w:val="26"/>
        </w:rPr>
      </w:pPr>
    </w:p>
    <w:p w14:paraId="1C8B5FE3"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05C12641" w14:textId="77777777" w:rsidR="00C47D19" w:rsidRPr="0082085F" w:rsidRDefault="00C47D19" w:rsidP="00C47D19">
      <w:pPr>
        <w:spacing w:before="0" w:after="0"/>
        <w:rPr>
          <w:rFonts w:ascii="Roboto" w:hAnsi="Roboto"/>
          <w:b/>
          <w:color w:val="111111"/>
          <w:sz w:val="26"/>
          <w:szCs w:val="26"/>
        </w:rPr>
      </w:pPr>
      <w:r w:rsidRPr="0082085F">
        <w:rPr>
          <w:rFonts w:ascii="Roboto" w:hAnsi="Roboto"/>
          <w:b/>
          <w:color w:val="111111"/>
          <w:sz w:val="26"/>
          <w:szCs w:val="26"/>
        </w:rPr>
        <w:t>Dr Peter Frost</w:t>
      </w:r>
    </w:p>
    <w:p w14:paraId="5DE53EA3" w14:textId="77777777" w:rsidR="00C47D19" w:rsidRPr="007C4231"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w:t>
      </w:r>
      <w:r>
        <w:rPr>
          <w:rFonts w:ascii="Roboto" w:hAnsi="Roboto"/>
          <w:color w:val="111111"/>
          <w:sz w:val="26"/>
          <w:szCs w:val="26"/>
        </w:rPr>
        <w:t xml:space="preserve"> (VIC)</w:t>
      </w:r>
      <w:r w:rsidRPr="0082085F">
        <w:rPr>
          <w:rFonts w:ascii="Roboto" w:hAnsi="Roboto"/>
          <w:color w:val="111111"/>
          <w:sz w:val="26"/>
          <w:szCs w:val="26"/>
        </w:rPr>
        <w:t xml:space="preserve"> Auditor-General's Office, becoming successively, Chief Executive, Deputy Auditor-General and for three years, Acting Auditor-General. Dr Frost also had extensive experience in the </w:t>
      </w:r>
      <w:r>
        <w:rPr>
          <w:rFonts w:ascii="Roboto" w:hAnsi="Roboto"/>
          <w:color w:val="111111"/>
          <w:sz w:val="26"/>
          <w:szCs w:val="26"/>
        </w:rPr>
        <w:t>VIC</w:t>
      </w:r>
      <w:r w:rsidRPr="0082085F">
        <w:rPr>
          <w:rFonts w:ascii="Roboto" w:hAnsi="Roboto"/>
          <w:color w:val="111111"/>
          <w:sz w:val="26"/>
          <w:szCs w:val="26"/>
        </w:rPr>
        <w:t xml:space="preserve"> public service, including as Deputy Secretary in the Department of Premier and Cabinet. A 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 xml:space="preserve">Ms Robyn Eltherington PSM </w:t>
      </w:r>
    </w:p>
    <w:p w14:paraId="52EF6090"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Eltherington has a long history of supporting and advocating on behalf of Forgotten Australians and former residents of Queensland children’s institutions. Ms Eltherington oversaw the implementation of key aspects of the Queensland Government Redress Scheme, and in 2012 was recognised with a Public Service Medal for her outstanding contribution. </w:t>
      </w:r>
      <w:r>
        <w:rPr>
          <w:rFonts w:ascii="Roboto" w:hAnsi="Roboto"/>
          <w:color w:val="111111"/>
          <w:sz w:val="26"/>
          <w:szCs w:val="26"/>
        </w:rPr>
        <w:br/>
      </w:r>
      <w:r w:rsidRPr="00CF0C06">
        <w:rPr>
          <w:rFonts w:ascii="Roboto" w:hAnsi="Roboto"/>
          <w:color w:val="111111"/>
          <w:sz w:val="26"/>
          <w:szCs w:val="26"/>
        </w:rPr>
        <w:t>Ms E</w:t>
      </w:r>
      <w:r>
        <w:rPr>
          <w:rFonts w:ascii="Roboto" w:hAnsi="Roboto"/>
          <w:color w:val="111111"/>
          <w:sz w:val="26"/>
          <w:szCs w:val="26"/>
        </w:rPr>
        <w:t>l</w:t>
      </w:r>
      <w:r w:rsidRPr="00CF0C06">
        <w:rPr>
          <w:rFonts w:ascii="Roboto" w:hAnsi="Roboto"/>
          <w:color w:val="111111"/>
          <w:sz w:val="26"/>
          <w:szCs w:val="26"/>
        </w:rPr>
        <w:t>therington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8D318E1" w14:textId="77777777" w:rsidR="006C7087" w:rsidRDefault="006C7087" w:rsidP="00C47D19">
      <w:pPr>
        <w:spacing w:before="192" w:after="192" w:line="384" w:lineRule="atLeast"/>
        <w:rPr>
          <w:rFonts w:ascii="Roboto" w:hAnsi="Roboto"/>
          <w:b/>
          <w:color w:val="111111"/>
          <w:sz w:val="26"/>
          <w:szCs w:val="26"/>
        </w:rPr>
      </w:pPr>
    </w:p>
    <w:p w14:paraId="13C93E5B" w14:textId="77777777" w:rsidR="006C7087" w:rsidRDefault="006C7087" w:rsidP="00C47D19">
      <w:pPr>
        <w:spacing w:before="192" w:after="192" w:line="384" w:lineRule="atLeast"/>
        <w:rPr>
          <w:rFonts w:ascii="Roboto" w:hAnsi="Roboto"/>
          <w:b/>
          <w:color w:val="111111"/>
          <w:sz w:val="26"/>
          <w:szCs w:val="26"/>
        </w:rPr>
      </w:pPr>
    </w:p>
    <w:p w14:paraId="7332AC9C" w14:textId="77777777" w:rsidR="006C7087" w:rsidRDefault="006C7087" w:rsidP="00C47D19">
      <w:pPr>
        <w:spacing w:before="192" w:after="192" w:line="384" w:lineRule="atLeast"/>
        <w:rPr>
          <w:rFonts w:ascii="Roboto" w:hAnsi="Roboto"/>
          <w:b/>
          <w:color w:val="111111"/>
          <w:sz w:val="26"/>
          <w:szCs w:val="26"/>
        </w:rPr>
      </w:pPr>
    </w:p>
    <w:p w14:paraId="10F4FB09" w14:textId="77777777" w:rsidR="006C7087" w:rsidRDefault="006C7087" w:rsidP="00C47D19">
      <w:pPr>
        <w:spacing w:before="192" w:after="192" w:line="384" w:lineRule="atLeast"/>
        <w:rPr>
          <w:rFonts w:ascii="Roboto" w:hAnsi="Roboto"/>
          <w:b/>
          <w:color w:val="111111"/>
          <w:sz w:val="26"/>
          <w:szCs w:val="26"/>
        </w:rPr>
      </w:pPr>
    </w:p>
    <w:p w14:paraId="445865C1" w14:textId="63E98735"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739A000D" w14:textId="77777777"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Ruth Kennedy APM</w:t>
      </w:r>
    </w:p>
    <w:p w14:paraId="550CD001" w14:textId="77777777"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Kennedy has 25 years’ experience as a police officer, including 10 years as a Police Inspector with experience in internal investigations and senior management positions. </w:t>
      </w:r>
      <w:r>
        <w:rPr>
          <w:rFonts w:ascii="Roboto" w:hAnsi="Roboto"/>
          <w:color w:val="111111"/>
          <w:sz w:val="26"/>
          <w:szCs w:val="26"/>
        </w:rPr>
        <w:br/>
        <w:t xml:space="preserve">Ms Kennedy was awarded the Australian Police Medal for distinguished service. </w:t>
      </w:r>
      <w:r>
        <w:rPr>
          <w:rFonts w:ascii="Roboto" w:hAnsi="Roboto"/>
          <w:color w:val="111111"/>
          <w:sz w:val="26"/>
          <w:szCs w:val="26"/>
        </w:rPr>
        <w:br/>
        <w:t>Ms 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Enquiry). Ms Kennedy has also had a legal career focusing mainly on construction law.</w:t>
      </w:r>
    </w:p>
    <w:p w14:paraId="0AD02B12" w14:textId="77777777" w:rsidR="006C7087" w:rsidRDefault="006C7087" w:rsidP="00C47D19">
      <w:pPr>
        <w:spacing w:before="192" w:after="192" w:line="384" w:lineRule="atLeast"/>
        <w:rPr>
          <w:rFonts w:ascii="Roboto" w:hAnsi="Roboto"/>
          <w:b/>
          <w:color w:val="111111"/>
          <w:sz w:val="26"/>
          <w:szCs w:val="26"/>
        </w:rPr>
      </w:pPr>
    </w:p>
    <w:p w14:paraId="72FD7184" w14:textId="77777777" w:rsidR="006C7087" w:rsidRDefault="006C7087" w:rsidP="00C47D19">
      <w:pPr>
        <w:spacing w:before="192" w:after="192" w:line="384" w:lineRule="atLeast"/>
        <w:rPr>
          <w:rFonts w:ascii="Roboto" w:hAnsi="Roboto"/>
          <w:b/>
          <w:color w:val="111111"/>
          <w:sz w:val="26"/>
          <w:szCs w:val="26"/>
        </w:rPr>
      </w:pPr>
    </w:p>
    <w:p w14:paraId="7A865CE9" w14:textId="77777777" w:rsidR="006C7087" w:rsidRDefault="006C7087" w:rsidP="00C47D19">
      <w:pPr>
        <w:spacing w:before="192" w:after="192" w:line="384" w:lineRule="atLeast"/>
        <w:rPr>
          <w:rFonts w:ascii="Roboto" w:hAnsi="Roboto"/>
          <w:b/>
          <w:color w:val="111111"/>
          <w:sz w:val="26"/>
          <w:szCs w:val="26"/>
        </w:rPr>
      </w:pPr>
    </w:p>
    <w:p w14:paraId="6DA2A38D" w14:textId="77777777" w:rsidR="006C7087" w:rsidRDefault="006C7087" w:rsidP="00C47D19">
      <w:pPr>
        <w:spacing w:before="192" w:after="192" w:line="384" w:lineRule="atLeast"/>
        <w:rPr>
          <w:rFonts w:ascii="Roboto" w:hAnsi="Roboto"/>
          <w:b/>
          <w:color w:val="111111"/>
          <w:sz w:val="26"/>
          <w:szCs w:val="26"/>
        </w:rPr>
      </w:pPr>
    </w:p>
    <w:p w14:paraId="3E98F39B" w14:textId="77777777" w:rsidR="006C7087" w:rsidRDefault="006C7087" w:rsidP="00C47D19">
      <w:pPr>
        <w:spacing w:before="192" w:after="192" w:line="384" w:lineRule="atLeast"/>
        <w:rPr>
          <w:rFonts w:ascii="Roboto" w:hAnsi="Roboto"/>
          <w:b/>
          <w:color w:val="111111"/>
          <w:sz w:val="26"/>
          <w:szCs w:val="26"/>
        </w:rPr>
      </w:pPr>
    </w:p>
    <w:p w14:paraId="6794960B" w14:textId="1340F8E4"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lastRenderedPageBreak/>
        <w:t>Ms Ruth Richter</w:t>
      </w:r>
    </w:p>
    <w:p w14:paraId="4A4D227A"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Pr>
          <w:rFonts w:ascii="Roboto" w:hAnsi="Roboto"/>
          <w:color w:val="111111"/>
          <w:sz w:val="26"/>
          <w:szCs w:val="26"/>
        </w:rPr>
        <w:t xml:space="preserve"> (NSW) 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Pr>
          <w:rFonts w:ascii="Roboto" w:hAnsi="Roboto"/>
          <w:color w:val="111111"/>
          <w:sz w:val="26"/>
          <w:szCs w:val="26"/>
        </w:rPr>
        <w:t>G</w:t>
      </w:r>
      <w:r w:rsidRPr="00AA57F9">
        <w:rPr>
          <w:rFonts w:ascii="Roboto" w:hAnsi="Roboto"/>
          <w:color w:val="111111"/>
          <w:sz w:val="26"/>
          <w:szCs w:val="26"/>
        </w:rPr>
        <w:t>overnment, and human services consulting.</w:t>
      </w:r>
    </w:p>
    <w:p w14:paraId="0C306D2D" w14:textId="77777777" w:rsidR="00C47D1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t>Dr Sally Muytjens</w:t>
      </w:r>
    </w:p>
    <w:p w14:paraId="38D91C6F" w14:textId="77777777" w:rsidR="00C47D19" w:rsidRPr="0088544E" w:rsidRDefault="00C47D19" w:rsidP="00C47D19">
      <w:pPr>
        <w:spacing w:before="192" w:after="192" w:line="384" w:lineRule="atLeast"/>
        <w:rPr>
          <w:rFonts w:ascii="Roboto" w:hAnsi="Roboto"/>
          <w:color w:val="111111"/>
          <w:sz w:val="26"/>
          <w:szCs w:val="26"/>
          <w:highlight w:val="yellow"/>
        </w:rPr>
      </w:pPr>
      <w:r w:rsidRPr="007A2F71">
        <w:rPr>
          <w:rFonts w:ascii="Roboto" w:hAnsi="Roboto"/>
          <w:color w:val="111111"/>
          <w:sz w:val="26"/>
          <w:szCs w:val="26"/>
        </w:rPr>
        <w:t xml:space="preserve">Dr Muytjens is an academic specialising in criminology and has conducted extensive research into clergy perpetrated child sexual abuse. She was head tutor of forensic psychology at the Queensland University of Technology and has taught units in Law, Justice and Society and Criminal Law in Context and Theories of Crime. Dr Muytjens led a number of community engagement activities focusing on capacity building in migrant communities.  </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Tennent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7E66BDAC" w14:textId="77777777"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t>Mr Stuart Roberts</w:t>
      </w:r>
    </w:p>
    <w:p w14:paraId="4687595C" w14:textId="77777777" w:rsidR="00C47D19" w:rsidRDefault="00C47D19" w:rsidP="00C47D19">
      <w:pPr>
        <w:spacing w:before="192" w:after="192" w:line="384" w:lineRule="atLeast"/>
        <w:rPr>
          <w:rFonts w:ascii="Roboto" w:hAnsi="Roboto"/>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21D034A1" w14:textId="77777777" w:rsidR="006C7087" w:rsidRDefault="006C7087" w:rsidP="00C47D19">
      <w:pPr>
        <w:spacing w:before="192" w:after="192" w:line="384" w:lineRule="atLeast"/>
        <w:rPr>
          <w:rFonts w:ascii="Roboto" w:hAnsi="Roboto"/>
          <w:b/>
          <w:color w:val="111111"/>
          <w:sz w:val="26"/>
          <w:szCs w:val="26"/>
        </w:rPr>
      </w:pPr>
    </w:p>
    <w:p w14:paraId="517BEB39" w14:textId="0854370A"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lastRenderedPageBreak/>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Ms Tarina Mather</w:t>
      </w:r>
    </w:p>
    <w:p w14:paraId="6280450D" w14:textId="77777777"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Ms Mather has a background in child protection, with over 20 years’ experience in case management, investigations (including child sexual abuse) and senior management roles. Ms 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6DE5EFD7" w14:textId="2FE94882"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t>Ms Vanessa Viaggio</w:t>
      </w:r>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77777777"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Ms Viaggio has also worked in legislative and policy settings in the NSW Department of Justice, and in strategic and investigative oversight at the NSW Ombudsman’s office. She currently holds a role within the NSW Office of the Children’s Guardian.</w:t>
      </w:r>
    </w:p>
    <w:p w14:paraId="37E628CA" w14:textId="2D391348" w:rsidR="003E0331" w:rsidRPr="003E0331" w:rsidRDefault="003E0331" w:rsidP="00C93082">
      <w:pPr>
        <w:spacing w:before="192" w:after="192" w:line="384" w:lineRule="atLeast"/>
        <w:rPr>
          <w:rFonts w:ascii="Roboto" w:hAnsi="Roboto"/>
          <w:b/>
          <w:bCs/>
          <w:color w:val="111111"/>
          <w:sz w:val="26"/>
          <w:szCs w:val="26"/>
        </w:rPr>
      </w:pPr>
    </w:p>
    <w:sectPr w:rsidR="003E0331" w:rsidRPr="003E0331"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D8C7" w14:textId="77777777" w:rsidR="0078102C" w:rsidRDefault="0078102C" w:rsidP="00F806A4">
      <w:r>
        <w:separator/>
      </w:r>
    </w:p>
  </w:endnote>
  <w:endnote w:type="continuationSeparator" w:id="0">
    <w:p w14:paraId="6879427A" w14:textId="77777777" w:rsidR="0078102C" w:rsidRDefault="0078102C"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5448C69C"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FB62DC">
          <w:rPr>
            <w:rStyle w:val="PageNumber"/>
            <w:b/>
            <w:noProof/>
            <w:sz w:val="22"/>
          </w:rPr>
          <w:t>2</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D55F2" w14:textId="77777777" w:rsidR="0078102C" w:rsidRDefault="0078102C" w:rsidP="00F806A4">
      <w:r>
        <w:separator/>
      </w:r>
    </w:p>
  </w:footnote>
  <w:footnote w:type="continuationSeparator" w:id="0">
    <w:p w14:paraId="5B032E25" w14:textId="77777777" w:rsidR="0078102C" w:rsidRDefault="0078102C"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D4452"/>
    <w:rsid w:val="001F00AD"/>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5E08"/>
    <w:rsid w:val="003721E4"/>
    <w:rsid w:val="00373500"/>
    <w:rsid w:val="00394FDD"/>
    <w:rsid w:val="003A70AF"/>
    <w:rsid w:val="003B118D"/>
    <w:rsid w:val="003B3C09"/>
    <w:rsid w:val="003D0236"/>
    <w:rsid w:val="003D06C7"/>
    <w:rsid w:val="003D147D"/>
    <w:rsid w:val="003D2060"/>
    <w:rsid w:val="003D5682"/>
    <w:rsid w:val="003E0331"/>
    <w:rsid w:val="003E1439"/>
    <w:rsid w:val="003F272E"/>
    <w:rsid w:val="003F71A1"/>
    <w:rsid w:val="00401FF6"/>
    <w:rsid w:val="00423CC9"/>
    <w:rsid w:val="00457E2A"/>
    <w:rsid w:val="00461698"/>
    <w:rsid w:val="004700E4"/>
    <w:rsid w:val="00470258"/>
    <w:rsid w:val="00480C3F"/>
    <w:rsid w:val="00495FE8"/>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605E9A"/>
    <w:rsid w:val="0062475E"/>
    <w:rsid w:val="00627080"/>
    <w:rsid w:val="00654D1F"/>
    <w:rsid w:val="0065707E"/>
    <w:rsid w:val="00661BBB"/>
    <w:rsid w:val="00662F17"/>
    <w:rsid w:val="006642F5"/>
    <w:rsid w:val="00674ADA"/>
    <w:rsid w:val="00674C50"/>
    <w:rsid w:val="00681E54"/>
    <w:rsid w:val="006B56A4"/>
    <w:rsid w:val="006B6587"/>
    <w:rsid w:val="006C7087"/>
    <w:rsid w:val="006D167D"/>
    <w:rsid w:val="006E7B35"/>
    <w:rsid w:val="00701E16"/>
    <w:rsid w:val="0070386C"/>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A5B9F"/>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5B4"/>
    <w:rsid w:val="00C5594B"/>
    <w:rsid w:val="00C66DAB"/>
    <w:rsid w:val="00C737DA"/>
    <w:rsid w:val="00C73D16"/>
    <w:rsid w:val="00C75EEB"/>
    <w:rsid w:val="00C84E95"/>
    <w:rsid w:val="00C87E76"/>
    <w:rsid w:val="00C93082"/>
    <w:rsid w:val="00CB3CD8"/>
    <w:rsid w:val="00CC7949"/>
    <w:rsid w:val="00CD6E20"/>
    <w:rsid w:val="00CD774B"/>
    <w:rsid w:val="00CE644F"/>
    <w:rsid w:val="00D175D0"/>
    <w:rsid w:val="00D42368"/>
    <w:rsid w:val="00D42828"/>
    <w:rsid w:val="00D47A09"/>
    <w:rsid w:val="00D63517"/>
    <w:rsid w:val="00D65D86"/>
    <w:rsid w:val="00D67A58"/>
    <w:rsid w:val="00D67B01"/>
    <w:rsid w:val="00D76A0E"/>
    <w:rsid w:val="00D91C79"/>
    <w:rsid w:val="00D94A7C"/>
    <w:rsid w:val="00D94CB3"/>
    <w:rsid w:val="00DD27BA"/>
    <w:rsid w:val="00E04C61"/>
    <w:rsid w:val="00E11AB0"/>
    <w:rsid w:val="00E25AF6"/>
    <w:rsid w:val="00E376F7"/>
    <w:rsid w:val="00E37B8E"/>
    <w:rsid w:val="00E431B2"/>
    <w:rsid w:val="00E44498"/>
    <w:rsid w:val="00E66BB9"/>
    <w:rsid w:val="00E81BC6"/>
    <w:rsid w:val="00E978D9"/>
    <w:rsid w:val="00EB25CC"/>
    <w:rsid w:val="00EB2743"/>
    <w:rsid w:val="00EB676D"/>
    <w:rsid w:val="00EB71AE"/>
    <w:rsid w:val="00EC2DF8"/>
    <w:rsid w:val="00EE2FDC"/>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B62DC"/>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4B5E"/>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B56E-009C-47D2-BA68-21C3313E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1</TotalTime>
  <Pages>13</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
  <dc:description/>
  <cp:lastModifiedBy>PASCO CONNOR, Barbara</cp:lastModifiedBy>
  <cp:revision>2</cp:revision>
  <cp:lastPrinted>2018-07-19T23:05:00Z</cp:lastPrinted>
  <dcterms:created xsi:type="dcterms:W3CDTF">2020-11-02T04:00:00Z</dcterms:created>
  <dcterms:modified xsi:type="dcterms:W3CDTF">2020-11-02T04:00:00Z</dcterms:modified>
</cp:coreProperties>
</file>