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bookmarkStart w:id="0" w:name="_GoBack"/>
      <w:bookmarkEnd w:id="0"/>
      <w:r w:rsidRPr="0082085F">
        <w:t>independent Decision Makers</w:t>
      </w:r>
      <w:r w:rsidR="00C73D16" w:rsidRPr="0082085F">
        <w:t xml:space="preserve"> </w:t>
      </w:r>
    </w:p>
    <w:p w14:paraId="79D8E128" w14:textId="77777777" w:rsidR="00C47D19" w:rsidRPr="00ED2196" w:rsidRDefault="00C47D19" w:rsidP="00C47D19">
      <w:pPr>
        <w:spacing w:before="192" w:after="192" w:line="384" w:lineRule="atLeast"/>
        <w:rPr>
          <w:rFonts w:ascii="Roboto" w:hAnsi="Roboto"/>
          <w:bCs/>
          <w:color w:val="111111"/>
          <w:sz w:val="26"/>
          <w:szCs w:val="26"/>
        </w:rPr>
      </w:pPr>
      <w:r>
        <w:rPr>
          <w:rFonts w:ascii="Roboto" w:hAnsi="Roboto"/>
          <w:b/>
          <w:bCs/>
          <w:color w:val="111111"/>
          <w:sz w:val="26"/>
          <w:szCs w:val="26"/>
        </w:rPr>
        <w:t xml:space="preserve">Ms Amanda </w:t>
      </w:r>
      <w:proofErr w:type="spellStart"/>
      <w:r>
        <w:rPr>
          <w:rFonts w:ascii="Roboto" w:hAnsi="Roboto"/>
          <w:b/>
          <w:bCs/>
          <w:color w:val="111111"/>
          <w:sz w:val="26"/>
          <w:szCs w:val="26"/>
        </w:rPr>
        <w:t>Gadsdon</w:t>
      </w:r>
      <w:proofErr w:type="spellEnd"/>
    </w:p>
    <w:p w14:paraId="1042B9DD"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Gadsdon</w:t>
      </w:r>
      <w:proofErr w:type="spellEnd"/>
      <w:r>
        <w:rPr>
          <w:rFonts w:ascii="Roboto" w:hAnsi="Roboto"/>
          <w:color w:val="111111"/>
          <w:sz w:val="26"/>
          <w:szCs w:val="26"/>
        </w:rPr>
        <w:t xml:space="preserve"> is a former senior executive in child protection in Western Australia, where she was responsible for managing child protection policy and legal services, Aboriginal engagement and coordination, learning and development, and family and domestic violence. She has experience working with sexual abuse and redress matters in child protection and disability services through her previous roles. Ms </w:t>
      </w:r>
      <w:proofErr w:type="spellStart"/>
      <w:r>
        <w:rPr>
          <w:rFonts w:ascii="Roboto" w:hAnsi="Roboto"/>
          <w:color w:val="111111"/>
          <w:sz w:val="26"/>
          <w:szCs w:val="26"/>
        </w:rPr>
        <w:t>Gadsdon</w:t>
      </w:r>
      <w:proofErr w:type="spellEnd"/>
      <w:r>
        <w:rPr>
          <w:rFonts w:ascii="Roboto" w:hAnsi="Roboto"/>
          <w:color w:val="111111"/>
          <w:sz w:val="26"/>
          <w:szCs w:val="26"/>
        </w:rPr>
        <w:t xml:space="preserve"> also has experience in community and professional roles, including within the Aboriginal Community Controlled sector and holding board positions on a range of committees and panels across the areas of health, family services, Aboriginal education and Aboriginal mental health. </w:t>
      </w:r>
    </w:p>
    <w:p w14:paraId="65EA7FF6" w14:textId="0C1320AD"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703BE3CB"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6FD51E56" w14:textId="59D41DB8"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Brian Sandland</w:t>
      </w:r>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4EBB39E3"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7F9BC1CB" w14:textId="77777777" w:rsidR="000D60BF" w:rsidRDefault="000D60BF">
      <w:pPr>
        <w:spacing w:before="0" w:after="0"/>
        <w:rPr>
          <w:rFonts w:ascii="Roboto" w:hAnsi="Roboto"/>
          <w:b/>
          <w:bCs/>
          <w:color w:val="111111"/>
          <w:sz w:val="26"/>
          <w:szCs w:val="26"/>
        </w:rPr>
      </w:pPr>
      <w:r>
        <w:rPr>
          <w:rFonts w:ascii="Roboto" w:hAnsi="Roboto"/>
          <w:b/>
          <w:bCs/>
          <w:color w:val="111111"/>
          <w:sz w:val="26"/>
          <w:szCs w:val="26"/>
        </w:rPr>
        <w:br w:type="page"/>
      </w:r>
    </w:p>
    <w:p w14:paraId="7FA89DB7" w14:textId="64467FA5" w:rsidR="00C47D19" w:rsidRPr="00385481" w:rsidRDefault="00C47D19" w:rsidP="00C47D19">
      <w:pPr>
        <w:spacing w:before="0" w:after="0"/>
        <w:rPr>
          <w:rFonts w:ascii="Roboto" w:hAnsi="Roboto"/>
          <w:b/>
          <w:bCs/>
          <w:color w:val="111111"/>
          <w:sz w:val="26"/>
          <w:szCs w:val="26"/>
        </w:rPr>
      </w:pPr>
      <w:r w:rsidRPr="00385481">
        <w:rPr>
          <w:rFonts w:ascii="Roboto" w:hAnsi="Roboto"/>
          <w:b/>
          <w:bCs/>
          <w:color w:val="111111"/>
          <w:sz w:val="26"/>
          <w:szCs w:val="26"/>
        </w:rPr>
        <w:lastRenderedPageBreak/>
        <w:t xml:space="preserve">Ms Carol Wall </w:t>
      </w:r>
    </w:p>
    <w:p w14:paraId="02B77709" w14:textId="77777777" w:rsidR="00C47D19" w:rsidRPr="00215987" w:rsidRDefault="00C47D19" w:rsidP="00C47D19">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where she represented the Director-General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p>
    <w:p w14:paraId="14946491" w14:textId="10B7D564" w:rsidR="00C47D19"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1BE2B8B7" w14:textId="77777777" w:rsidR="00C47D19" w:rsidRPr="00AA3E4B" w:rsidRDefault="00C47D19" w:rsidP="00C47D19">
      <w:pPr>
        <w:spacing w:before="192" w:after="192" w:line="384" w:lineRule="atLeast"/>
        <w:rPr>
          <w:rFonts w:ascii="Roboto" w:hAnsi="Roboto"/>
          <w:sz w:val="26"/>
          <w:szCs w:val="26"/>
        </w:rPr>
      </w:pPr>
      <w:r w:rsidRPr="00AA3E4B">
        <w:rPr>
          <w:rFonts w:ascii="Roboto" w:hAnsi="Roboto"/>
          <w:sz w:val="26"/>
          <w:szCs w:val="26"/>
        </w:rPr>
        <w:t xml:space="preserve">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w:t>
      </w:r>
      <w:r>
        <w:rPr>
          <w:rFonts w:ascii="Roboto" w:hAnsi="Roboto"/>
          <w:sz w:val="26"/>
          <w:szCs w:val="26"/>
        </w:rPr>
        <w:br/>
      </w:r>
      <w:r w:rsidRPr="00AA3E4B">
        <w:rPr>
          <w:rFonts w:ascii="Roboto" w:hAnsi="Roboto"/>
          <w:sz w:val="26"/>
          <w:szCs w:val="26"/>
        </w:rPr>
        <w:t>A</w:t>
      </w:r>
      <w:r>
        <w:rPr>
          <w:rFonts w:ascii="Roboto" w:hAnsi="Roboto"/>
          <w:sz w:val="26"/>
          <w:szCs w:val="26"/>
        </w:rPr>
        <w:t>ustralian 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7BA6AA45" w14:textId="57FAF084"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Dawn Juratowitch</w:t>
      </w:r>
    </w:p>
    <w:p w14:paraId="43DF04D0" w14:textId="77777777" w:rsidR="00C47D19" w:rsidRDefault="00C47D19" w:rsidP="00C47D19">
      <w:pPr>
        <w:spacing w:before="192" w:after="192" w:line="384" w:lineRule="atLeast"/>
        <w:rPr>
          <w:rFonts w:ascii="Roboto" w:hAnsi="Roboto"/>
          <w:b/>
          <w:color w:val="111111"/>
          <w:sz w:val="26"/>
          <w:szCs w:val="26"/>
        </w:rPr>
      </w:pPr>
      <w:r w:rsidRPr="001E64DF">
        <w:rPr>
          <w:rFonts w:ascii="Roboto" w:hAnsi="Roboto"/>
          <w:color w:val="111111"/>
          <w:sz w:val="26"/>
          <w:szCs w:val="26"/>
        </w:rPr>
        <w:t>Ms Juratowitch is a social worker with more than 30 years’ experience working in the area of child protection, juvenile justice and community services in both direct practice and senior executive</w:t>
      </w:r>
      <w:r>
        <w:rPr>
          <w:rFonts w:ascii="Roboto" w:hAnsi="Roboto"/>
          <w:color w:val="111111"/>
          <w:sz w:val="26"/>
          <w:szCs w:val="26"/>
        </w:rPr>
        <w:t xml:space="preserve"> positions across Queensland,</w:t>
      </w:r>
      <w:r w:rsidRPr="001E64DF">
        <w:rPr>
          <w:rFonts w:ascii="Roboto" w:hAnsi="Roboto"/>
          <w:color w:val="111111"/>
          <w:sz w:val="26"/>
          <w:szCs w:val="26"/>
        </w:rPr>
        <w:t xml:space="preserve"> New South Wales and in the university sector. </w:t>
      </w:r>
      <w:r>
        <w:rPr>
          <w:rFonts w:ascii="Roboto" w:hAnsi="Roboto"/>
          <w:color w:val="111111"/>
          <w:sz w:val="26"/>
          <w:szCs w:val="26"/>
        </w:rPr>
        <w:br/>
      </w:r>
      <w:r w:rsidRPr="001E64DF">
        <w:rPr>
          <w:rFonts w:ascii="Roboto" w:hAnsi="Roboto"/>
          <w:color w:val="111111"/>
          <w:sz w:val="26"/>
          <w:szCs w:val="26"/>
        </w:rPr>
        <w:t>Ms Juratowitch was previously on the editorial board of Child Abuse and Neglect: the International Journal and has qualifications in both social work and law. Ms Juratowitch is the Director of a professional practice consultancy providing counselling, mediation, strategic engagement and assessment.</w:t>
      </w:r>
    </w:p>
    <w:p w14:paraId="5DC88131" w14:textId="3788C54B"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01128A3"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proofErr w:type="spellStart"/>
      <w:r w:rsidRPr="0082085F">
        <w:rPr>
          <w:rFonts w:ascii="Roboto" w:hAnsi="Roboto"/>
          <w:color w:val="111111"/>
          <w:sz w:val="26"/>
          <w:szCs w:val="26"/>
        </w:rPr>
        <w:t>SafeWork</w:t>
      </w:r>
      <w:proofErr w:type="spellEnd"/>
      <w:r w:rsidRPr="0082085F">
        <w:rPr>
          <w:rFonts w:ascii="Roboto" w:hAnsi="Roboto"/>
          <w:color w:val="111111"/>
          <w:sz w:val="26"/>
          <w:szCs w:val="26"/>
        </w:rPr>
        <w:t xml:space="preserve">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2448CF46"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5D50EE5F" w14:textId="587BE68F" w:rsidR="00C47D19"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lastRenderedPageBreak/>
        <w:t xml:space="preserve">Ms </w:t>
      </w:r>
      <w:proofErr w:type="spellStart"/>
      <w:r w:rsidRPr="005E1B5A">
        <w:rPr>
          <w:rFonts w:ascii="Roboto" w:hAnsi="Roboto"/>
          <w:b/>
          <w:color w:val="111111"/>
          <w:sz w:val="26"/>
          <w:szCs w:val="26"/>
        </w:rPr>
        <w:t>Ginan</w:t>
      </w:r>
      <w:proofErr w:type="spellEnd"/>
      <w:r w:rsidRPr="005E1B5A">
        <w:rPr>
          <w:rFonts w:ascii="Roboto" w:hAnsi="Roboto"/>
          <w:b/>
          <w:color w:val="111111"/>
          <w:sz w:val="26"/>
          <w:szCs w:val="26"/>
        </w:rPr>
        <w:t xml:space="preserve"> Ashcroft</w:t>
      </w:r>
    </w:p>
    <w:p w14:paraId="04D5A7C7" w14:textId="77777777" w:rsidR="00C47D19" w:rsidRPr="0088544E" w:rsidRDefault="00C47D19" w:rsidP="00C47D19">
      <w:pPr>
        <w:spacing w:before="192" w:after="192" w:line="384" w:lineRule="atLeast"/>
        <w:rPr>
          <w:rFonts w:ascii="Roboto" w:hAnsi="Roboto"/>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Islander families. Most recently, Ms Ashcroft has worked at the Coroners Court of Victoria assisting in the investigation of deaths to promote public health and safety. Ms Ashcroft has a master’s degree in criminology as well as qualifications in law and communications.</w:t>
      </w:r>
    </w:p>
    <w:p w14:paraId="6E689253" w14:textId="4F1797D8"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3CC25A83" w14:textId="77777777" w:rsidR="00C47D19" w:rsidRPr="009F12CF" w:rsidRDefault="00C47D19" w:rsidP="00C47D19">
      <w:pPr>
        <w:spacing w:before="192" w:after="192" w:line="384" w:lineRule="atLeast"/>
        <w:rPr>
          <w:rFonts w:ascii="Roboto" w:hAnsi="Roboto"/>
          <w:color w:val="111111"/>
          <w:sz w:val="26"/>
          <w:szCs w:val="26"/>
          <w:highlight w:val="yellow"/>
        </w:rPr>
      </w:pPr>
      <w:r w:rsidRPr="008C21A0">
        <w:rPr>
          <w:rFonts w:ascii="Roboto" w:hAnsi="Roboto"/>
          <w:color w:val="111111"/>
          <w:sz w:val="26"/>
          <w:szCs w:val="26"/>
        </w:rPr>
        <w:t xml:space="preserve">Ms Ferguson has over 20 years’ experience with the Queensland Public Service.  </w:t>
      </w:r>
      <w:r>
        <w:rPr>
          <w:rFonts w:ascii="Roboto" w:hAnsi="Roboto"/>
          <w:color w:val="111111"/>
          <w:sz w:val="26"/>
          <w:szCs w:val="26"/>
        </w:rPr>
        <w:br/>
      </w:r>
      <w:r w:rsidRPr="008C21A0">
        <w:rPr>
          <w:rFonts w:ascii="Roboto" w:hAnsi="Roboto"/>
          <w:color w:val="111111"/>
          <w:sz w:val="26"/>
          <w:szCs w:val="26"/>
        </w:rPr>
        <w:t>Ms 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07171DD9" w14:textId="3162C784" w:rsidR="00C47D19" w:rsidRPr="0082085F"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t>Ms Helen Lac</w:t>
      </w:r>
    </w:p>
    <w:p w14:paraId="1CE0C189" w14:textId="77777777"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 xml:space="preserve">Ms Lac has over five years’ experience in considering sensitive applications from victims of crime as an assessor and senior assessor with Victims Services, New South Wales, </w:t>
      </w:r>
      <w:proofErr w:type="gramStart"/>
      <w:r w:rsidRPr="00C566C1">
        <w:rPr>
          <w:rFonts w:ascii="Roboto" w:hAnsi="Roboto"/>
          <w:color w:val="111111"/>
          <w:sz w:val="26"/>
          <w:szCs w:val="26"/>
        </w:rPr>
        <w:t>Department</w:t>
      </w:r>
      <w:proofErr w:type="gramEnd"/>
      <w:r w:rsidRPr="00C566C1">
        <w:rPr>
          <w:rFonts w:ascii="Roboto" w:hAnsi="Roboto"/>
          <w:color w:val="111111"/>
          <w:sz w:val="26"/>
          <w:szCs w:val="26"/>
        </w:rPr>
        <w:t xml:space="preserve"> of Justice. She has undertaken extensive training on therapeutic and trauma-informed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672D88FF"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6EDB6F4D" w14:textId="305926AD" w:rsidR="00C47D19" w:rsidRDefault="00C47D19" w:rsidP="00C47D19">
      <w:pPr>
        <w:spacing w:before="192" w:after="192" w:line="384" w:lineRule="atLeast"/>
        <w:rPr>
          <w:rFonts w:ascii="Roboto" w:hAnsi="Roboto"/>
          <w:b/>
          <w:color w:val="111111"/>
          <w:sz w:val="26"/>
          <w:szCs w:val="26"/>
        </w:rPr>
      </w:pPr>
      <w:r w:rsidRPr="008C21A0">
        <w:rPr>
          <w:rFonts w:ascii="Roboto" w:hAnsi="Roboto"/>
          <w:b/>
          <w:color w:val="111111"/>
          <w:sz w:val="26"/>
          <w:szCs w:val="26"/>
        </w:rPr>
        <w:lastRenderedPageBreak/>
        <w:t>Ms Helen Porter</w:t>
      </w:r>
    </w:p>
    <w:p w14:paraId="7349C35C" w14:textId="77777777" w:rsidR="00C47D19" w:rsidRPr="00042FF9" w:rsidRDefault="00C47D19" w:rsidP="00C47D19">
      <w:pPr>
        <w:spacing w:before="192" w:after="192" w:line="384" w:lineRule="atLeast"/>
        <w:rPr>
          <w:rFonts w:ascii="Roboto" w:hAnsi="Roboto"/>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12A7CE89" w14:textId="77777777" w:rsidR="00734794" w:rsidRDefault="00734794" w:rsidP="00C47D19">
      <w:pPr>
        <w:spacing w:before="0" w:after="0"/>
        <w:rPr>
          <w:rFonts w:ascii="Roboto" w:hAnsi="Roboto"/>
          <w:b/>
          <w:color w:val="111111"/>
          <w:sz w:val="26"/>
          <w:szCs w:val="26"/>
        </w:rPr>
      </w:pPr>
    </w:p>
    <w:p w14:paraId="6FD895AF" w14:textId="610B290E" w:rsidR="00C47D19" w:rsidRPr="00DD3BF9" w:rsidRDefault="00C47D19" w:rsidP="00C47D19">
      <w:pPr>
        <w:spacing w:before="0" w:after="0"/>
        <w:rPr>
          <w:rFonts w:ascii="Roboto" w:hAnsi="Roboto"/>
          <w:b/>
          <w:color w:val="111111"/>
          <w:sz w:val="26"/>
          <w:szCs w:val="26"/>
        </w:rPr>
      </w:pPr>
      <w:r w:rsidRPr="00DD3BF9">
        <w:rPr>
          <w:rFonts w:ascii="Roboto" w:hAnsi="Roboto"/>
          <w:b/>
          <w:color w:val="111111"/>
          <w:sz w:val="26"/>
          <w:szCs w:val="26"/>
        </w:rPr>
        <w:t>Ms Hilary Russell</w:t>
      </w:r>
    </w:p>
    <w:p w14:paraId="62F33EC0" w14:textId="77777777" w:rsidR="00C47D19" w:rsidRPr="0088544E" w:rsidRDefault="00C47D19" w:rsidP="00C47D19">
      <w:pPr>
        <w:spacing w:before="192" w:after="192" w:line="384" w:lineRule="atLeast"/>
        <w:rPr>
          <w:rFonts w:ascii="Roboto" w:hAnsi="Roboto"/>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28BB4669" w14:textId="55A6BBEE"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Janie Lawson</w:t>
      </w:r>
    </w:p>
    <w:p w14:paraId="49A88434" w14:textId="47DCBBDF" w:rsidR="007928B5" w:rsidRPr="000D60BF"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w:t>
      </w:r>
      <w:r>
        <w:rPr>
          <w:rFonts w:ascii="Roboto" w:hAnsi="Roboto"/>
          <w:color w:val="111111"/>
          <w:sz w:val="26"/>
          <w:szCs w:val="26"/>
        </w:rPr>
        <w:br/>
      </w:r>
      <w:r w:rsidRPr="00AA08BA">
        <w:rPr>
          <w:rFonts w:ascii="Roboto" w:hAnsi="Roboto"/>
          <w:color w:val="111111"/>
          <w:sz w:val="26"/>
          <w:szCs w:val="26"/>
        </w:rPr>
        <w:t>She 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055769C0"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779E2FA2" w14:textId="097FC28E" w:rsidR="00C47D19" w:rsidRPr="001F3D32" w:rsidRDefault="00C47D19" w:rsidP="00C47D19">
      <w:pPr>
        <w:spacing w:before="192" w:after="192" w:line="384" w:lineRule="atLeast"/>
        <w:rPr>
          <w:rFonts w:ascii="Roboto" w:hAnsi="Roboto"/>
          <w:b/>
          <w:color w:val="111111"/>
          <w:sz w:val="26"/>
          <w:szCs w:val="26"/>
        </w:rPr>
      </w:pPr>
      <w:r w:rsidRPr="001F3D32">
        <w:rPr>
          <w:rFonts w:ascii="Roboto" w:hAnsi="Roboto"/>
          <w:b/>
          <w:color w:val="111111"/>
          <w:sz w:val="26"/>
          <w:szCs w:val="26"/>
        </w:rPr>
        <w:lastRenderedPageBreak/>
        <w:t>Ms Jo Searle</w:t>
      </w:r>
    </w:p>
    <w:p w14:paraId="0A965377" w14:textId="77777777" w:rsidR="00C47D19" w:rsidRPr="009F12C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 xml:space="preserve">Ms Searle contributed to the </w:t>
      </w:r>
      <w:r>
        <w:rPr>
          <w:rFonts w:ascii="Roboto" w:hAnsi="Roboto"/>
          <w:color w:val="111111"/>
          <w:sz w:val="26"/>
          <w:szCs w:val="26"/>
        </w:rPr>
        <w:br/>
      </w:r>
      <w:r w:rsidRPr="001F3D32">
        <w:rPr>
          <w:rFonts w:ascii="Roboto" w:hAnsi="Roboto"/>
          <w:color w:val="111111"/>
          <w:sz w:val="26"/>
          <w:szCs w:val="26"/>
        </w:rPr>
        <w:t>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7BAD7391" w14:textId="5CF604B8" w:rsidR="00C47D19" w:rsidRPr="0082085F" w:rsidRDefault="00C47D19" w:rsidP="00C47D19">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483768ED"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10C131A1" w14:textId="04E76B56"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5E99A5AF"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6466AABD"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47760D41" w14:textId="0B26A3CD"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Julie Dixon</w:t>
      </w:r>
    </w:p>
    <w:p w14:paraId="16E758EC" w14:textId="77777777" w:rsidR="00C47D19" w:rsidRPr="00907E32"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Dixon has over 30 years’ experience as a social work</w:t>
      </w:r>
      <w:r>
        <w:rPr>
          <w:rFonts w:ascii="Roboto" w:hAnsi="Roboto"/>
          <w:color w:val="111111"/>
          <w:sz w:val="26"/>
          <w:szCs w:val="26"/>
        </w:rPr>
        <w:t>er in child and family welfare.</w:t>
      </w:r>
      <w:r w:rsidRPr="0082085F">
        <w:rPr>
          <w:rFonts w:ascii="Roboto" w:hAnsi="Roboto"/>
          <w:color w:val="111111"/>
          <w:sz w:val="26"/>
          <w:szCs w:val="26"/>
        </w:rPr>
        <w:t xml:space="preserve"> </w:t>
      </w:r>
      <w:r>
        <w:rPr>
          <w:rFonts w:ascii="Roboto" w:hAnsi="Roboto"/>
          <w:color w:val="111111"/>
          <w:sz w:val="26"/>
          <w:szCs w:val="26"/>
        </w:rPr>
        <w:br/>
      </w:r>
      <w:r w:rsidRPr="0082085F">
        <w:rPr>
          <w:rFonts w:ascii="Roboto" w:hAnsi="Roboto"/>
          <w:color w:val="111111"/>
          <w:sz w:val="26"/>
          <w:szCs w:val="26"/>
        </w:rPr>
        <w:t>Ms Dixon initially worked in child protection, followed by positions in women’s health and as a manager in the West Australian Fam</w:t>
      </w:r>
      <w:r>
        <w:rPr>
          <w:rFonts w:ascii="Roboto" w:hAnsi="Roboto"/>
          <w:color w:val="111111"/>
          <w:sz w:val="26"/>
          <w:szCs w:val="26"/>
        </w:rPr>
        <w:t>ily and Domestic Violence Unit.</w:t>
      </w:r>
      <w:r w:rsidRPr="0082085F">
        <w:rPr>
          <w:rFonts w:ascii="Roboto" w:hAnsi="Roboto"/>
          <w:color w:val="111111"/>
          <w:sz w:val="26"/>
          <w:szCs w:val="26"/>
        </w:rPr>
        <w:t xml:space="preserve"> Much of Ms 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33D7D4C8" w14:textId="71C5BCA8" w:rsidR="00C47D19" w:rsidRPr="001F3D32" w:rsidRDefault="00C47D19" w:rsidP="00C47D19">
      <w:pPr>
        <w:spacing w:before="0" w:after="0"/>
        <w:rPr>
          <w:rFonts w:ascii="Roboto" w:hAnsi="Roboto"/>
          <w:b/>
          <w:color w:val="111111"/>
          <w:sz w:val="26"/>
          <w:szCs w:val="26"/>
        </w:rPr>
      </w:pPr>
      <w:r w:rsidRPr="001F3D32">
        <w:rPr>
          <w:rFonts w:ascii="Roboto" w:hAnsi="Roboto"/>
          <w:b/>
          <w:color w:val="111111"/>
          <w:sz w:val="26"/>
          <w:szCs w:val="26"/>
        </w:rPr>
        <w:t xml:space="preserve">Ms </w:t>
      </w:r>
      <w:proofErr w:type="spellStart"/>
      <w:r w:rsidRPr="001F3D32">
        <w:rPr>
          <w:rFonts w:ascii="Roboto" w:hAnsi="Roboto"/>
          <w:b/>
          <w:color w:val="111111"/>
          <w:sz w:val="26"/>
          <w:szCs w:val="26"/>
        </w:rPr>
        <w:t>Kandie</w:t>
      </w:r>
      <w:proofErr w:type="spellEnd"/>
      <w:r w:rsidRPr="001F3D32">
        <w:rPr>
          <w:rFonts w:ascii="Roboto" w:hAnsi="Roboto"/>
          <w:b/>
          <w:color w:val="111111"/>
          <w:sz w:val="26"/>
          <w:szCs w:val="26"/>
        </w:rPr>
        <w:t xml:space="preserve"> Allen-Kelly</w:t>
      </w:r>
    </w:p>
    <w:p w14:paraId="7A0ABA18" w14:textId="77777777" w:rsidR="00C47D19" w:rsidRPr="00F1313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Pr>
          <w:rFonts w:ascii="Roboto" w:hAnsi="Roboto"/>
          <w:color w:val="111111"/>
          <w:sz w:val="26"/>
          <w:szCs w:val="26"/>
        </w:rPr>
        <w:t xml:space="preserve"> </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089228D4"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 xml:space="preserve">Kathy </w:t>
      </w:r>
      <w:proofErr w:type="spellStart"/>
      <w:r w:rsidRPr="0082085F">
        <w:rPr>
          <w:rFonts w:ascii="Roboto" w:hAnsi="Roboto"/>
          <w:b/>
          <w:color w:val="111111"/>
          <w:sz w:val="26"/>
          <w:szCs w:val="26"/>
        </w:rPr>
        <w:t>Digwood</w:t>
      </w:r>
      <w:proofErr w:type="spellEnd"/>
    </w:p>
    <w:p w14:paraId="36D91B37" w14:textId="573C1203" w:rsidR="00734794" w:rsidRPr="000D60B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experienced in strategic planning and high-level decision-making through her appointment as a Workers Compensation and Rehabilitation Commissioner.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was Chief of Staff to the WA Minister for Child Protection and Communities between 2007 and 2008. She was involved in the development and introduction of the WA Redress Scheme.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an accredited mediator with tertiary qualifications in history and politics.</w:t>
      </w:r>
    </w:p>
    <w:p w14:paraId="7139FFC0"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17F963D5" w14:textId="1FB80239"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Kay Benham</w:t>
      </w:r>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66D3EEB4"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14:paraId="2AF1E074" w14:textId="77777777" w:rsidR="00C47D19" w:rsidRPr="007C4231"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77777777"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4617BA7F"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040FECE7" w14:textId="5C65BD30"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Marilyn Cox</w:t>
      </w:r>
    </w:p>
    <w:p w14:paraId="72001901" w14:textId="77777777" w:rsidR="00C47D19" w:rsidRPr="00907E32"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Pr>
          <w:rFonts w:ascii="Roboto" w:hAnsi="Roboto"/>
          <w:color w:val="111111"/>
          <w:sz w:val="26"/>
          <w:szCs w:val="26"/>
        </w:rPr>
        <w:t xml:space="preserve">More recently, </w:t>
      </w:r>
      <w:r>
        <w:rPr>
          <w:rFonts w:ascii="Roboto" w:hAnsi="Roboto"/>
          <w:color w:val="111111"/>
          <w:sz w:val="26"/>
          <w:szCs w:val="26"/>
        </w:rPr>
        <w:br/>
      </w:r>
      <w:r w:rsidRPr="006D167D">
        <w:rPr>
          <w:rFonts w:ascii="Roboto" w:hAnsi="Roboto"/>
          <w:color w:val="111111"/>
          <w:sz w:val="26"/>
          <w:szCs w:val="26"/>
        </w:rPr>
        <w:t>Ms 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08CC3952" w14:textId="77777777" w:rsidR="00C47D19" w:rsidRPr="006E0DC2"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A1B5A37"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0F323BE1"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1C8B5FE3" w14:textId="19027AEB"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77777777" w:rsidR="00C47D19" w:rsidRPr="0088544E"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05C12641" w14:textId="77777777" w:rsidR="00C47D19" w:rsidRPr="0082085F" w:rsidRDefault="00C47D19" w:rsidP="00C47D19">
      <w:pPr>
        <w:spacing w:before="0" w:after="0"/>
        <w:rPr>
          <w:rFonts w:ascii="Roboto" w:hAnsi="Roboto"/>
          <w:b/>
          <w:color w:val="111111"/>
          <w:sz w:val="26"/>
          <w:szCs w:val="26"/>
        </w:rPr>
      </w:pPr>
      <w:r w:rsidRPr="0082085F">
        <w:rPr>
          <w:rFonts w:ascii="Roboto" w:hAnsi="Roboto"/>
          <w:b/>
          <w:color w:val="111111"/>
          <w:sz w:val="26"/>
          <w:szCs w:val="26"/>
        </w:rPr>
        <w:t>Dr Peter Frost</w:t>
      </w:r>
    </w:p>
    <w:p w14:paraId="5DE53EA3" w14:textId="77777777" w:rsidR="00C47D19" w:rsidRPr="007C4231"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Dr Frost has had substantial leadership experience in public administration, education, and international development. For ten years, he worked at the Victorian</w:t>
      </w:r>
      <w:r>
        <w:rPr>
          <w:rFonts w:ascii="Roboto" w:hAnsi="Roboto"/>
          <w:color w:val="111111"/>
          <w:sz w:val="26"/>
          <w:szCs w:val="26"/>
        </w:rPr>
        <w:t xml:space="preserve"> (VIC)</w:t>
      </w:r>
      <w:r w:rsidRPr="0082085F">
        <w:rPr>
          <w:rFonts w:ascii="Roboto" w:hAnsi="Roboto"/>
          <w:color w:val="111111"/>
          <w:sz w:val="26"/>
          <w:szCs w:val="26"/>
        </w:rPr>
        <w:t xml:space="preserve"> Auditor-General's Office, becoming successively, Chief Executive, </w:t>
      </w:r>
      <w:proofErr w:type="gramStart"/>
      <w:r w:rsidRPr="0082085F">
        <w:rPr>
          <w:rFonts w:ascii="Roboto" w:hAnsi="Roboto"/>
          <w:color w:val="111111"/>
          <w:sz w:val="26"/>
          <w:szCs w:val="26"/>
        </w:rPr>
        <w:t>Deputy</w:t>
      </w:r>
      <w:proofErr w:type="gramEnd"/>
      <w:r w:rsidRPr="0082085F">
        <w:rPr>
          <w:rFonts w:ascii="Roboto" w:hAnsi="Roboto"/>
          <w:color w:val="111111"/>
          <w:sz w:val="26"/>
          <w:szCs w:val="26"/>
        </w:rPr>
        <w:t xml:space="preserve"> Auditor-General and for three years, Acting Auditor-General. Dr Frost also had extensive experience in the </w:t>
      </w:r>
      <w:r>
        <w:rPr>
          <w:rFonts w:ascii="Roboto" w:hAnsi="Roboto"/>
          <w:color w:val="111111"/>
          <w:sz w:val="26"/>
          <w:szCs w:val="26"/>
        </w:rPr>
        <w:t>VIC</w:t>
      </w:r>
      <w:r w:rsidRPr="0082085F">
        <w:rPr>
          <w:rFonts w:ascii="Roboto" w:hAnsi="Roboto"/>
          <w:color w:val="111111"/>
          <w:sz w:val="26"/>
          <w:szCs w:val="26"/>
        </w:rPr>
        <w:t xml:space="preserve"> public service, including as Deputy Secretary in the Department of Premier and Cabinet. A highlight in Dr Frost's career was his humanitarian work in Sri Lanka, where, as Director of Tsunami Reconstruction, he delivered new houses for 100 families, a school for 3</w:t>
      </w:r>
      <w:r>
        <w:rPr>
          <w:rFonts w:ascii="Roboto" w:hAnsi="Roboto"/>
          <w:color w:val="111111"/>
          <w:sz w:val="26"/>
          <w:szCs w:val="26"/>
        </w:rPr>
        <w:t xml:space="preserve">,000 pupils, two </w:t>
      </w:r>
      <w:r w:rsidRPr="0082085F">
        <w:rPr>
          <w:rFonts w:ascii="Roboto" w:hAnsi="Roboto"/>
          <w:color w:val="111111"/>
          <w:sz w:val="26"/>
          <w:szCs w:val="26"/>
        </w:rPr>
        <w:t>operating theatres and emergency care training for nurses and doctors and a fishnet factory in Jaffna, employing up to 200 widows.</w:t>
      </w:r>
    </w:p>
    <w:p w14:paraId="2B28AFDC"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Ms Robyn </w:t>
      </w:r>
      <w:proofErr w:type="spellStart"/>
      <w:r w:rsidRPr="00CF0C06">
        <w:rPr>
          <w:rFonts w:ascii="Roboto" w:hAnsi="Roboto"/>
          <w:b/>
          <w:color w:val="111111"/>
          <w:sz w:val="26"/>
          <w:szCs w:val="26"/>
        </w:rPr>
        <w:t>Eltherington</w:t>
      </w:r>
      <w:proofErr w:type="spellEnd"/>
      <w:r w:rsidRPr="00CF0C06">
        <w:rPr>
          <w:rFonts w:ascii="Roboto" w:hAnsi="Roboto"/>
          <w:b/>
          <w:color w:val="111111"/>
          <w:sz w:val="26"/>
          <w:szCs w:val="26"/>
        </w:rPr>
        <w:t xml:space="preserve"> PSM </w:t>
      </w:r>
    </w:p>
    <w:p w14:paraId="52EF6090"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has a long history of supporting and advocating on behalf of Forgotten Australians and former residents of Queensland children’s institutions. 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oversaw the implementation of key aspects of the Queensland Government Redress Scheme, and in 2012 was recognised with a Public Service Medal for her outstanding contribution. </w:t>
      </w:r>
      <w:r>
        <w:rPr>
          <w:rFonts w:ascii="Roboto" w:hAnsi="Roboto"/>
          <w:color w:val="111111"/>
          <w:sz w:val="26"/>
          <w:szCs w:val="26"/>
        </w:rPr>
        <w:br/>
      </w:r>
      <w:r w:rsidRPr="00CF0C06">
        <w:rPr>
          <w:rFonts w:ascii="Roboto" w:hAnsi="Roboto"/>
          <w:color w:val="111111"/>
          <w:sz w:val="26"/>
          <w:szCs w:val="26"/>
        </w:rPr>
        <w:t xml:space="preserve">Ms </w:t>
      </w:r>
      <w:proofErr w:type="spellStart"/>
      <w:r w:rsidRPr="00CF0C06">
        <w:rPr>
          <w:rFonts w:ascii="Roboto" w:hAnsi="Roboto"/>
          <w:color w:val="111111"/>
          <w:sz w:val="26"/>
          <w:szCs w:val="26"/>
        </w:rPr>
        <w:t>E</w:t>
      </w:r>
      <w:r>
        <w:rPr>
          <w:rFonts w:ascii="Roboto" w:hAnsi="Roboto"/>
          <w:color w:val="111111"/>
          <w:sz w:val="26"/>
          <w:szCs w:val="26"/>
        </w:rPr>
        <w:t>l</w:t>
      </w:r>
      <w:r w:rsidRPr="00CF0C06">
        <w:rPr>
          <w:rFonts w:ascii="Roboto" w:hAnsi="Roboto"/>
          <w:color w:val="111111"/>
          <w:sz w:val="26"/>
          <w:szCs w:val="26"/>
        </w:rPr>
        <w:t>therington</w:t>
      </w:r>
      <w:proofErr w:type="spellEnd"/>
      <w:r w:rsidRPr="00CF0C06">
        <w:rPr>
          <w:rFonts w:ascii="Roboto" w:hAnsi="Roboto"/>
          <w:color w:val="111111"/>
          <w:sz w:val="26"/>
          <w:szCs w:val="26"/>
        </w:rPr>
        <w:t xml:space="preserve">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46DCCDB0"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445865C1" w14:textId="2450B281" w:rsidR="00C47D19" w:rsidRPr="009E6E4A"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739A000D" w14:textId="77777777"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t>Ms Ruth Baker</w:t>
      </w:r>
    </w:p>
    <w:p w14:paraId="7600EA3B" w14:textId="77777777" w:rsidR="00C47D19" w:rsidRPr="00BF16AA" w:rsidRDefault="00C47D19" w:rsidP="00C47D19">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7EDBE5D3" w14:textId="77777777"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 APM</w:t>
      </w:r>
    </w:p>
    <w:p w14:paraId="550CD001" w14:textId="77777777"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Kennedy has 25 years’ experience as a police officer, including 10 years as a Police Inspector with experience in internal investigations and senior management positions. </w:t>
      </w:r>
      <w:r>
        <w:rPr>
          <w:rFonts w:ascii="Roboto" w:hAnsi="Roboto"/>
          <w:color w:val="111111"/>
          <w:sz w:val="26"/>
          <w:szCs w:val="26"/>
        </w:rPr>
        <w:br/>
        <w:t xml:space="preserve">Ms Kennedy was awarded the Australian Police Medal for distinguished service. </w:t>
      </w:r>
      <w:r>
        <w:rPr>
          <w:rFonts w:ascii="Roboto" w:hAnsi="Roboto"/>
          <w:color w:val="111111"/>
          <w:sz w:val="26"/>
          <w:szCs w:val="26"/>
        </w:rPr>
        <w:br/>
        <w:t>Ms 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Enquiry). Ms Kennedy has also had a legal career focusing mainly on construction law.</w:t>
      </w:r>
    </w:p>
    <w:p w14:paraId="2F7AFD54"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6794960B" w14:textId="085E94B1"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b/>
          <w:color w:val="111111"/>
          <w:sz w:val="26"/>
          <w:szCs w:val="26"/>
        </w:rPr>
        <w:lastRenderedPageBreak/>
        <w:t>Ms Ruth Richter</w:t>
      </w:r>
    </w:p>
    <w:p w14:paraId="4A4D227A" w14:textId="77777777"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color w:val="111111"/>
          <w:sz w:val="26"/>
          <w:szCs w:val="26"/>
        </w:rPr>
        <w:t>Ms Richter has over 20 years’ experience working in the human services sector. She has previously held roles with the New South Wales</w:t>
      </w:r>
      <w:r>
        <w:rPr>
          <w:rFonts w:ascii="Roboto" w:hAnsi="Roboto"/>
          <w:color w:val="111111"/>
          <w:sz w:val="26"/>
          <w:szCs w:val="26"/>
        </w:rPr>
        <w:t xml:space="preserve"> (NSW) G</w:t>
      </w:r>
      <w:r w:rsidRPr="00AA57F9">
        <w:rPr>
          <w:rFonts w:ascii="Roboto" w:hAnsi="Roboto"/>
          <w:color w:val="111111"/>
          <w:sz w:val="26"/>
          <w:szCs w:val="26"/>
        </w:rPr>
        <w:t xml:space="preserve">overnment as a substitute decision maker at the Office of the Public Guardian and as a Senior Review Officer at the NSW Ombudsman. Ms Richter’s experience ranges from direct service provision and management in non-government organisations, to investigative roles for the NSW </w:t>
      </w:r>
      <w:r>
        <w:rPr>
          <w:rFonts w:ascii="Roboto" w:hAnsi="Roboto"/>
          <w:color w:val="111111"/>
          <w:sz w:val="26"/>
          <w:szCs w:val="26"/>
        </w:rPr>
        <w:t>G</w:t>
      </w:r>
      <w:r w:rsidRPr="00AA57F9">
        <w:rPr>
          <w:rFonts w:ascii="Roboto" w:hAnsi="Roboto"/>
          <w:color w:val="111111"/>
          <w:sz w:val="26"/>
          <w:szCs w:val="26"/>
        </w:rPr>
        <w:t>overnment, and human services consulting.</w:t>
      </w:r>
    </w:p>
    <w:p w14:paraId="7C2493EE" w14:textId="77777777"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w:t>
      </w:r>
      <w:proofErr w:type="spellStart"/>
      <w:r w:rsidRPr="00AA57F9">
        <w:rPr>
          <w:rFonts w:ascii="Roboto" w:hAnsi="Roboto"/>
          <w:b/>
          <w:color w:val="111111"/>
          <w:sz w:val="26"/>
          <w:szCs w:val="26"/>
        </w:rPr>
        <w:t>Tennent</w:t>
      </w:r>
      <w:proofErr w:type="spellEnd"/>
      <w:r w:rsidRPr="00AA57F9">
        <w:rPr>
          <w:rFonts w:ascii="Roboto" w:hAnsi="Roboto"/>
          <w:b/>
          <w:color w:val="111111"/>
          <w:sz w:val="26"/>
          <w:szCs w:val="26"/>
        </w:rPr>
        <w:t xml:space="preserve"> </w:t>
      </w:r>
    </w:p>
    <w:p w14:paraId="224C07DA" w14:textId="77777777" w:rsidR="00C47D19" w:rsidRPr="007C4231" w:rsidRDefault="00C47D19" w:rsidP="00C47D19">
      <w:pPr>
        <w:spacing w:before="192" w:after="192" w:line="384" w:lineRule="atLeast"/>
        <w:rPr>
          <w:rFonts w:ascii="Roboto" w:hAnsi="Roboto"/>
          <w:color w:val="111111"/>
          <w:sz w:val="26"/>
          <w:szCs w:val="26"/>
        </w:rPr>
      </w:pPr>
      <w:r w:rsidRPr="00AA57F9">
        <w:rPr>
          <w:rFonts w:ascii="Roboto" w:hAnsi="Roboto"/>
          <w:color w:val="111111"/>
          <w:sz w:val="26"/>
          <w:szCs w:val="26"/>
        </w:rPr>
        <w:t>Justice Tennent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 xml:space="preserve">Prior to her appointment, she practiced law in Hobart with a focus on family law cases. She was partner at Hobart firm, Pager </w:t>
      </w:r>
      <w:proofErr w:type="spellStart"/>
      <w:r w:rsidRPr="00AA57F9">
        <w:rPr>
          <w:rFonts w:ascii="Roboto" w:hAnsi="Roboto"/>
          <w:color w:val="111111"/>
          <w:sz w:val="26"/>
          <w:szCs w:val="26"/>
        </w:rPr>
        <w:t>Seager</w:t>
      </w:r>
      <w:proofErr w:type="spellEnd"/>
      <w:r w:rsidRPr="00AA57F9">
        <w:rPr>
          <w:rFonts w:ascii="Roboto" w:hAnsi="Roboto"/>
          <w:color w:val="111111"/>
          <w:sz w:val="26"/>
          <w:szCs w:val="26"/>
        </w:rPr>
        <w:t>, for fifteen years from 1983 until 1998.  In 1998 Justice Tennent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Tennent was inducted into the Tasmanian Honour Roll of Women for her service to justice and human rights.</w:t>
      </w:r>
    </w:p>
    <w:p w14:paraId="7E66BDAC" w14:textId="77777777" w:rsidR="00C47D19" w:rsidRDefault="00C47D19" w:rsidP="00C47D19">
      <w:pPr>
        <w:spacing w:before="192" w:after="192" w:line="384" w:lineRule="atLeast"/>
        <w:rPr>
          <w:rFonts w:ascii="Roboto" w:hAnsi="Roboto"/>
          <w:b/>
          <w:color w:val="111111"/>
          <w:sz w:val="26"/>
          <w:szCs w:val="26"/>
        </w:rPr>
      </w:pPr>
      <w:r w:rsidRPr="00091590">
        <w:rPr>
          <w:rFonts w:ascii="Roboto" w:hAnsi="Roboto"/>
          <w:b/>
          <w:color w:val="111111"/>
          <w:sz w:val="26"/>
          <w:szCs w:val="26"/>
        </w:rPr>
        <w:t>Mr Stuart Roberts</w:t>
      </w:r>
    </w:p>
    <w:p w14:paraId="4687595C" w14:textId="77777777" w:rsidR="00C47D19" w:rsidRDefault="00C47D19" w:rsidP="00C47D19">
      <w:pPr>
        <w:spacing w:before="192" w:after="192" w:line="384" w:lineRule="atLeast"/>
        <w:rPr>
          <w:rFonts w:ascii="Roboto" w:hAnsi="Roboto"/>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10D41B2D" w14:textId="77777777" w:rsidR="000D60BF" w:rsidRDefault="000D60BF">
      <w:pPr>
        <w:spacing w:before="0" w:after="0"/>
        <w:rPr>
          <w:rFonts w:ascii="Roboto" w:hAnsi="Roboto"/>
          <w:b/>
          <w:color w:val="111111"/>
          <w:sz w:val="26"/>
          <w:szCs w:val="26"/>
        </w:rPr>
      </w:pPr>
      <w:r>
        <w:rPr>
          <w:rFonts w:ascii="Roboto" w:hAnsi="Roboto"/>
          <w:b/>
          <w:color w:val="111111"/>
          <w:sz w:val="26"/>
          <w:szCs w:val="26"/>
        </w:rPr>
        <w:br w:type="page"/>
      </w:r>
    </w:p>
    <w:p w14:paraId="517BEB39" w14:textId="28C7B76A" w:rsidR="00C47D19" w:rsidRPr="0027750F" w:rsidRDefault="00C47D19" w:rsidP="00C47D19">
      <w:pPr>
        <w:spacing w:before="192" w:after="192" w:line="384" w:lineRule="atLeast"/>
        <w:rPr>
          <w:rFonts w:ascii="Roboto" w:hAnsi="Roboto"/>
          <w:b/>
          <w:color w:val="111111"/>
          <w:sz w:val="26"/>
          <w:szCs w:val="26"/>
        </w:rPr>
      </w:pPr>
      <w:r w:rsidRPr="0027750F">
        <w:rPr>
          <w:rFonts w:ascii="Roboto" w:hAnsi="Roboto"/>
          <w:b/>
          <w:color w:val="111111"/>
          <w:sz w:val="26"/>
          <w:szCs w:val="26"/>
        </w:rPr>
        <w:lastRenderedPageBreak/>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77FA9057" w14:textId="77777777" w:rsidR="00C47D19" w:rsidRPr="005E1B5A" w:rsidRDefault="00C47D19" w:rsidP="00C47D19">
      <w:pPr>
        <w:spacing w:before="192" w:after="192" w:line="384" w:lineRule="atLeast"/>
        <w:rPr>
          <w:rFonts w:ascii="Roboto" w:hAnsi="Roboto"/>
          <w:b/>
          <w:bCs/>
          <w:color w:val="111111"/>
          <w:sz w:val="26"/>
          <w:szCs w:val="26"/>
        </w:rPr>
      </w:pPr>
      <w:r w:rsidRPr="005E1B5A">
        <w:rPr>
          <w:rFonts w:ascii="Roboto" w:hAnsi="Roboto"/>
          <w:b/>
          <w:bCs/>
          <w:color w:val="111111"/>
          <w:sz w:val="26"/>
          <w:szCs w:val="26"/>
        </w:rPr>
        <w:t xml:space="preserve">Ms </w:t>
      </w:r>
      <w:proofErr w:type="spellStart"/>
      <w:r w:rsidRPr="005E1B5A">
        <w:rPr>
          <w:rFonts w:ascii="Roboto" w:hAnsi="Roboto"/>
          <w:b/>
          <w:bCs/>
          <w:color w:val="111111"/>
          <w:sz w:val="26"/>
          <w:szCs w:val="26"/>
        </w:rPr>
        <w:t>Tarina</w:t>
      </w:r>
      <w:proofErr w:type="spellEnd"/>
      <w:r w:rsidRPr="005E1B5A">
        <w:rPr>
          <w:rFonts w:ascii="Roboto" w:hAnsi="Roboto"/>
          <w:b/>
          <w:bCs/>
          <w:color w:val="111111"/>
          <w:sz w:val="26"/>
          <w:szCs w:val="26"/>
        </w:rPr>
        <w:t xml:space="preserve"> Mather</w:t>
      </w:r>
    </w:p>
    <w:p w14:paraId="6280450D" w14:textId="77777777"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Ms Mather has a background in child protection, with over 20 years’ experience in case management, investigations (including child sexual abuse) and senior management roles. Ms 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6DE5EFD7" w14:textId="2FE94882"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 xml:space="preserve">Ms Vanessa </w:t>
      </w:r>
      <w:proofErr w:type="spellStart"/>
      <w:r>
        <w:rPr>
          <w:rFonts w:ascii="Roboto" w:hAnsi="Roboto"/>
          <w:b/>
          <w:bCs/>
          <w:color w:val="111111"/>
          <w:sz w:val="26"/>
          <w:szCs w:val="26"/>
        </w:rPr>
        <w:t>Viaggio</w:t>
      </w:r>
      <w:proofErr w:type="spellEnd"/>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Pr>
          <w:rFonts w:ascii="Roboto" w:hAnsi="Roboto"/>
          <w:color w:val="111111"/>
          <w:sz w:val="26"/>
          <w:szCs w:val="26"/>
        </w:rPr>
        <w:t xml:space="preserve">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w:t>
      </w:r>
      <w:proofErr w:type="spellStart"/>
      <w:r>
        <w:rPr>
          <w:rFonts w:ascii="Roboto" w:hAnsi="Roboto"/>
          <w:color w:val="111111"/>
          <w:sz w:val="26"/>
          <w:szCs w:val="26"/>
        </w:rPr>
        <w:t>Viaggio</w:t>
      </w:r>
      <w:proofErr w:type="spellEnd"/>
      <w:r>
        <w:rPr>
          <w:rFonts w:ascii="Roboto" w:hAnsi="Roboto"/>
          <w:color w:val="111111"/>
          <w:sz w:val="26"/>
          <w:szCs w:val="26"/>
        </w:rPr>
        <w:t xml:space="preserve">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0D6FC069" w14:textId="77777777" w:rsidR="00C47D19" w:rsidRPr="003E0331" w:rsidRDefault="00C47D19" w:rsidP="00C47D19">
      <w:pPr>
        <w:spacing w:before="192" w:after="192" w:line="384" w:lineRule="atLeast"/>
        <w:rPr>
          <w:rFonts w:ascii="Roboto" w:hAnsi="Roboto"/>
          <w:b/>
          <w:bCs/>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Pr>
          <w:rFonts w:ascii="Roboto" w:hAnsi="Roboto"/>
          <w:color w:val="111111"/>
          <w:sz w:val="26"/>
          <w:szCs w:val="26"/>
        </w:rPr>
        <w:t xml:space="preserve"> has also worked in legislative and policy settings in the NSW Department of Justice, and in strategic and investigative oversight at the NSW Ombudsman’s office. She currently holds a role within the NSW Office of the Children’s Guardian.</w:t>
      </w:r>
    </w:p>
    <w:sectPr w:rsidR="00C47D19" w:rsidRPr="003E0331" w:rsidSect="00A7109E">
      <w:headerReference w:type="even" r:id="rId8"/>
      <w:headerReference w:type="default" r:id="rId9"/>
      <w:footerReference w:type="even" r:id="rId10"/>
      <w:footerReference w:type="default" r:id="rId11"/>
      <w:headerReference w:type="first" r:id="rId12"/>
      <w:footerReference w:type="first" r:id="rId13"/>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F48B" w14:textId="77777777" w:rsidR="005F1935" w:rsidRDefault="005F1935" w:rsidP="00F806A4">
      <w:r>
        <w:separator/>
      </w:r>
    </w:p>
  </w:endnote>
  <w:endnote w:type="continuationSeparator" w:id="0">
    <w:p w14:paraId="6BFCA83D" w14:textId="77777777" w:rsidR="005F1935" w:rsidRDefault="005F1935"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591CC864"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052C1F">
          <w:rPr>
            <w:rStyle w:val="PageNumber"/>
            <w:b/>
            <w:noProof/>
            <w:sz w:val="22"/>
          </w:rPr>
          <w:t>12</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3B1" w14:textId="77777777" w:rsidR="005F1935" w:rsidRDefault="005F1935" w:rsidP="00F806A4">
      <w:r>
        <w:separator/>
      </w:r>
    </w:p>
  </w:footnote>
  <w:footnote w:type="continuationSeparator" w:id="0">
    <w:p w14:paraId="7F0D18D7" w14:textId="77777777" w:rsidR="005F1935" w:rsidRDefault="005F1935"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2A60A" w14:textId="77777777" w:rsidR="00052C1F" w:rsidRDefault="00052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35E8" w14:textId="77777777" w:rsidR="00052C1F" w:rsidRDefault="00052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30D37"/>
    <w:rsid w:val="00052C1F"/>
    <w:rsid w:val="00076FCA"/>
    <w:rsid w:val="000849C8"/>
    <w:rsid w:val="00091177"/>
    <w:rsid w:val="00091590"/>
    <w:rsid w:val="00095E78"/>
    <w:rsid w:val="000A6780"/>
    <w:rsid w:val="000A77C1"/>
    <w:rsid w:val="000D00D5"/>
    <w:rsid w:val="000D3359"/>
    <w:rsid w:val="000D60BF"/>
    <w:rsid w:val="000E5E4F"/>
    <w:rsid w:val="000F450D"/>
    <w:rsid w:val="000F565A"/>
    <w:rsid w:val="000F72CF"/>
    <w:rsid w:val="000F794E"/>
    <w:rsid w:val="00102C50"/>
    <w:rsid w:val="001319D4"/>
    <w:rsid w:val="00132026"/>
    <w:rsid w:val="00145CEA"/>
    <w:rsid w:val="001547E5"/>
    <w:rsid w:val="00196A26"/>
    <w:rsid w:val="001D4452"/>
    <w:rsid w:val="001F00AD"/>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5E08"/>
    <w:rsid w:val="003721E4"/>
    <w:rsid w:val="00373500"/>
    <w:rsid w:val="00394FDD"/>
    <w:rsid w:val="003A70AF"/>
    <w:rsid w:val="003B118D"/>
    <w:rsid w:val="003B3C09"/>
    <w:rsid w:val="003D0236"/>
    <w:rsid w:val="003D06C7"/>
    <w:rsid w:val="003D147D"/>
    <w:rsid w:val="003D2060"/>
    <w:rsid w:val="003D5682"/>
    <w:rsid w:val="003E0331"/>
    <w:rsid w:val="003E1439"/>
    <w:rsid w:val="003F272E"/>
    <w:rsid w:val="003F71A1"/>
    <w:rsid w:val="00401FF6"/>
    <w:rsid w:val="00423CC9"/>
    <w:rsid w:val="00457E2A"/>
    <w:rsid w:val="00461698"/>
    <w:rsid w:val="004700E4"/>
    <w:rsid w:val="00470258"/>
    <w:rsid w:val="00480C3F"/>
    <w:rsid w:val="00495FE8"/>
    <w:rsid w:val="004A0291"/>
    <w:rsid w:val="004A5EA4"/>
    <w:rsid w:val="004D4475"/>
    <w:rsid w:val="004D47CA"/>
    <w:rsid w:val="004E1AC6"/>
    <w:rsid w:val="004E69AF"/>
    <w:rsid w:val="005010D8"/>
    <w:rsid w:val="0051035B"/>
    <w:rsid w:val="00517093"/>
    <w:rsid w:val="00522576"/>
    <w:rsid w:val="00531D44"/>
    <w:rsid w:val="00533590"/>
    <w:rsid w:val="0053466D"/>
    <w:rsid w:val="0053753A"/>
    <w:rsid w:val="00542402"/>
    <w:rsid w:val="00573483"/>
    <w:rsid w:val="00593255"/>
    <w:rsid w:val="00597130"/>
    <w:rsid w:val="005E4AAF"/>
    <w:rsid w:val="005F0EB8"/>
    <w:rsid w:val="005F1935"/>
    <w:rsid w:val="00605E9A"/>
    <w:rsid w:val="0062475E"/>
    <w:rsid w:val="00627080"/>
    <w:rsid w:val="00652C67"/>
    <w:rsid w:val="00654D1F"/>
    <w:rsid w:val="0065707E"/>
    <w:rsid w:val="00661BBB"/>
    <w:rsid w:val="00662F17"/>
    <w:rsid w:val="006642F5"/>
    <w:rsid w:val="00674ADA"/>
    <w:rsid w:val="00674C50"/>
    <w:rsid w:val="00681E54"/>
    <w:rsid w:val="006B56A4"/>
    <w:rsid w:val="006B6587"/>
    <w:rsid w:val="006C7087"/>
    <w:rsid w:val="006D167D"/>
    <w:rsid w:val="006E7B35"/>
    <w:rsid w:val="00701E16"/>
    <w:rsid w:val="0070386C"/>
    <w:rsid w:val="00707BB4"/>
    <w:rsid w:val="00723030"/>
    <w:rsid w:val="00724350"/>
    <w:rsid w:val="00734794"/>
    <w:rsid w:val="0074348C"/>
    <w:rsid w:val="00744F07"/>
    <w:rsid w:val="0077063F"/>
    <w:rsid w:val="007733BB"/>
    <w:rsid w:val="00775D07"/>
    <w:rsid w:val="0078102C"/>
    <w:rsid w:val="007824ED"/>
    <w:rsid w:val="00790654"/>
    <w:rsid w:val="007928B5"/>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9792A"/>
    <w:rsid w:val="008A5B9F"/>
    <w:rsid w:val="008B2812"/>
    <w:rsid w:val="008C0E7F"/>
    <w:rsid w:val="008C3DBC"/>
    <w:rsid w:val="008F5849"/>
    <w:rsid w:val="008F7637"/>
    <w:rsid w:val="00917049"/>
    <w:rsid w:val="00923614"/>
    <w:rsid w:val="00924B1C"/>
    <w:rsid w:val="00931957"/>
    <w:rsid w:val="00976D22"/>
    <w:rsid w:val="009B4B8B"/>
    <w:rsid w:val="009D21D4"/>
    <w:rsid w:val="009D25B5"/>
    <w:rsid w:val="009D2B26"/>
    <w:rsid w:val="009E3AE2"/>
    <w:rsid w:val="00A06BD3"/>
    <w:rsid w:val="00A06F58"/>
    <w:rsid w:val="00A12743"/>
    <w:rsid w:val="00A24B16"/>
    <w:rsid w:val="00A7109E"/>
    <w:rsid w:val="00A762C7"/>
    <w:rsid w:val="00A83C7C"/>
    <w:rsid w:val="00AB4376"/>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5B4"/>
    <w:rsid w:val="00C5594B"/>
    <w:rsid w:val="00C66DAB"/>
    <w:rsid w:val="00C737DA"/>
    <w:rsid w:val="00C73D16"/>
    <w:rsid w:val="00C75EEB"/>
    <w:rsid w:val="00C84E95"/>
    <w:rsid w:val="00C87E76"/>
    <w:rsid w:val="00C93082"/>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D27BA"/>
    <w:rsid w:val="00E04C61"/>
    <w:rsid w:val="00E11AB0"/>
    <w:rsid w:val="00E25AF6"/>
    <w:rsid w:val="00E376F7"/>
    <w:rsid w:val="00E37B8E"/>
    <w:rsid w:val="00E431B2"/>
    <w:rsid w:val="00E44498"/>
    <w:rsid w:val="00E66BB9"/>
    <w:rsid w:val="00E81BC6"/>
    <w:rsid w:val="00E978D9"/>
    <w:rsid w:val="00EB25CC"/>
    <w:rsid w:val="00EB2743"/>
    <w:rsid w:val="00EB676D"/>
    <w:rsid w:val="00EB71AE"/>
    <w:rsid w:val="00EC2DF8"/>
    <w:rsid w:val="00EE2FDC"/>
    <w:rsid w:val="00F07B23"/>
    <w:rsid w:val="00F141F4"/>
    <w:rsid w:val="00F20237"/>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54B5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393A-B19C-42EE-8D47-D3F3BD1F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4060</Words>
  <Characters>23145</Characters>
  <Application>Microsoft Office Word</Application>
  <DocSecurity>0</DocSecurity>
  <Lines>192</Lines>
  <Paragraphs>54</Paragraphs>
  <ScaleCrop>false</ScaleCrop>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2021-02-24T23:52:00Z</dcterms:created>
  <dcterms:modified xsi:type="dcterms:W3CDTF">2021-02-24T23:52:00Z</dcterms:modified>
</cp:coreProperties>
</file>