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C9D50" w14:textId="51F57948" w:rsidR="007054F7" w:rsidRPr="006E354F" w:rsidRDefault="00D87144" w:rsidP="006E354F">
      <w:pPr>
        <w:pStyle w:val="Title"/>
        <w:spacing w:before="240" w:after="240"/>
        <w:ind w:left="113"/>
      </w:pPr>
      <w:r w:rsidRPr="006E354F">
        <w:rPr>
          <w:color w:val="DD6D28"/>
        </w:rPr>
        <w:t>RESPONDING OR ASKING FOR A REVIEW</w:t>
      </w:r>
      <w:r w:rsidR="00330DA0" w:rsidRPr="006E354F">
        <w:rPr>
          <w:color w:val="DD6D28"/>
        </w:rPr>
        <w:t xml:space="preserve"> OF THE REDRESS OUTCOME</w:t>
      </w:r>
    </w:p>
    <w:p w14:paraId="3A6CD33E" w14:textId="607F5D87" w:rsidR="007054F7" w:rsidRPr="006E354F" w:rsidRDefault="00D87144">
      <w:pPr>
        <w:pStyle w:val="BodyText"/>
        <w:spacing w:before="123"/>
        <w:ind w:right="99"/>
      </w:pPr>
      <w:r w:rsidRPr="006E354F">
        <w:t>This fact sheet has information on how you can</w:t>
      </w:r>
      <w:r w:rsidR="00354307" w:rsidRPr="006E354F">
        <w:t xml:space="preserve"> </w:t>
      </w:r>
      <w:r w:rsidR="00F216A0" w:rsidRPr="006E354F">
        <w:t>respond to</w:t>
      </w:r>
      <w:r w:rsidR="00BC7FA3" w:rsidRPr="006E354F">
        <w:t>,</w:t>
      </w:r>
      <w:r w:rsidR="00F216A0" w:rsidRPr="006E354F">
        <w:t xml:space="preserve"> </w:t>
      </w:r>
      <w:r w:rsidR="00EE7F86" w:rsidRPr="006E354F">
        <w:t xml:space="preserve">or </w:t>
      </w:r>
      <w:r w:rsidR="00354307" w:rsidRPr="006E354F">
        <w:t>ask for a review</w:t>
      </w:r>
      <w:r w:rsidR="00BC7FA3" w:rsidRPr="006E354F">
        <w:t>,</w:t>
      </w:r>
      <w:r w:rsidR="00354307" w:rsidRPr="006E354F">
        <w:t xml:space="preserve"> of your redress outcome</w:t>
      </w:r>
      <w:r w:rsidRPr="006E354F">
        <w:t>.</w:t>
      </w:r>
    </w:p>
    <w:p w14:paraId="5D74BA73" w14:textId="65D3BB18" w:rsidR="007054F7" w:rsidRPr="006E354F" w:rsidRDefault="00D87144" w:rsidP="006E354F">
      <w:pPr>
        <w:pStyle w:val="Heading1"/>
        <w:spacing w:before="240"/>
        <w:ind w:left="113"/>
      </w:pPr>
      <w:r w:rsidRPr="006E354F">
        <w:t xml:space="preserve">How will I find out about the </w:t>
      </w:r>
      <w:r w:rsidR="00BC7FA3" w:rsidRPr="006E354F">
        <w:t xml:space="preserve">redress </w:t>
      </w:r>
      <w:r w:rsidRPr="006E354F">
        <w:t>decision?</w:t>
      </w:r>
    </w:p>
    <w:p w14:paraId="6221BDF1" w14:textId="57082B49" w:rsidR="007054F7" w:rsidRPr="006E354F" w:rsidRDefault="00D87144">
      <w:pPr>
        <w:pStyle w:val="BodyText"/>
        <w:ind w:right="272"/>
      </w:pPr>
      <w:r w:rsidRPr="006E354F">
        <w:t xml:space="preserve">The National Redress Scheme </w:t>
      </w:r>
      <w:r w:rsidR="00385D50" w:rsidRPr="006E354F">
        <w:t xml:space="preserve">(the Scheme) </w:t>
      </w:r>
      <w:r w:rsidRPr="006E354F">
        <w:t xml:space="preserve">will </w:t>
      </w:r>
      <w:r w:rsidR="00796ED9" w:rsidRPr="006E354F">
        <w:t xml:space="preserve">call </w:t>
      </w:r>
      <w:r w:rsidRPr="006E354F">
        <w:t>you and send you a letter about the outcome of your application.</w:t>
      </w:r>
      <w:r w:rsidR="00796ED9" w:rsidRPr="006E354F">
        <w:t xml:space="preserve"> </w:t>
      </w:r>
    </w:p>
    <w:p w14:paraId="3DDA1159" w14:textId="77777777" w:rsidR="007054F7" w:rsidRPr="006E354F" w:rsidRDefault="00D87144" w:rsidP="006E354F">
      <w:pPr>
        <w:pStyle w:val="Heading1"/>
        <w:spacing w:before="240"/>
        <w:ind w:left="113"/>
      </w:pPr>
      <w:r w:rsidRPr="006E354F">
        <w:t>How do I accept an offer</w:t>
      </w:r>
      <w:r w:rsidR="00354307" w:rsidRPr="006E354F">
        <w:t xml:space="preserve"> of redress</w:t>
      </w:r>
      <w:r w:rsidRPr="006E354F">
        <w:t>?</w:t>
      </w:r>
    </w:p>
    <w:p w14:paraId="71D84E1C" w14:textId="77777777" w:rsidR="00796ED9" w:rsidRPr="006E354F" w:rsidRDefault="00D87144" w:rsidP="49CAC9D5">
      <w:pPr>
        <w:pStyle w:val="BodyText"/>
        <w:spacing w:line="259" w:lineRule="auto"/>
        <w:ind w:left="113" w:right="-57"/>
      </w:pPr>
      <w:r w:rsidRPr="006E354F">
        <w:t>To accept an offer you need to sign</w:t>
      </w:r>
      <w:r w:rsidR="00354307" w:rsidRPr="006E354F">
        <w:t>, date</w:t>
      </w:r>
      <w:r w:rsidRPr="006E354F">
        <w:t xml:space="preserve"> and return the acceptance document. </w:t>
      </w:r>
    </w:p>
    <w:p w14:paraId="5C8D5493" w14:textId="17250CEF" w:rsidR="00796ED9" w:rsidRPr="006E354F" w:rsidRDefault="00D87144" w:rsidP="07CC79F0">
      <w:pPr>
        <w:pStyle w:val="BodyText"/>
        <w:spacing w:line="259" w:lineRule="auto"/>
        <w:ind w:left="113" w:right="-57"/>
      </w:pPr>
      <w:r w:rsidRPr="006E354F">
        <w:t xml:space="preserve">This needs to </w:t>
      </w:r>
      <w:proofErr w:type="gramStart"/>
      <w:r w:rsidRPr="006E354F">
        <w:t>be done</w:t>
      </w:r>
      <w:proofErr w:type="gramEnd"/>
      <w:r w:rsidRPr="006E354F">
        <w:t xml:space="preserve"> within 6 months of the date on the offer letter.</w:t>
      </w:r>
      <w:r w:rsidR="00354307" w:rsidRPr="006E354F">
        <w:t xml:space="preserve"> </w:t>
      </w:r>
      <w:r w:rsidR="00796ED9" w:rsidRPr="006E354F">
        <w:t xml:space="preserve">As a reminder, you </w:t>
      </w:r>
      <w:proofErr w:type="gramStart"/>
      <w:r w:rsidR="00796ED9" w:rsidRPr="006E354F">
        <w:t>will be contacted</w:t>
      </w:r>
      <w:proofErr w:type="gramEnd"/>
      <w:r w:rsidR="00796ED9" w:rsidRPr="006E354F">
        <w:t xml:space="preserve"> by the Scheme </w:t>
      </w:r>
      <w:r w:rsidRPr="006E354F">
        <w:t xml:space="preserve">when you have </w:t>
      </w:r>
      <w:r w:rsidR="00BF2144" w:rsidRPr="006E354F">
        <w:t xml:space="preserve">1 month </w:t>
      </w:r>
      <w:r w:rsidRPr="006E354F">
        <w:t xml:space="preserve">left to accept </w:t>
      </w:r>
      <w:r w:rsidR="00796ED9" w:rsidRPr="006E354F">
        <w:t xml:space="preserve">your </w:t>
      </w:r>
      <w:r w:rsidRPr="006E354F">
        <w:t>offer</w:t>
      </w:r>
      <w:r w:rsidR="00796ED9" w:rsidRPr="006E354F">
        <w:t xml:space="preserve"> of redress</w:t>
      </w:r>
      <w:r w:rsidRPr="006E354F">
        <w:t xml:space="preserve">. </w:t>
      </w:r>
      <w:r w:rsidR="00796ED9" w:rsidRPr="006E354F">
        <w:t>You</w:t>
      </w:r>
      <w:r w:rsidR="00EE7F86" w:rsidRPr="006E354F">
        <w:t> </w:t>
      </w:r>
      <w:r w:rsidR="00796ED9" w:rsidRPr="006E354F">
        <w:t xml:space="preserve">can ask for more time to decide by calling the Scheme on </w:t>
      </w:r>
      <w:r w:rsidR="00796ED9" w:rsidRPr="006E354F">
        <w:rPr>
          <w:b/>
          <w:bCs/>
        </w:rPr>
        <w:t>1800 737 377</w:t>
      </w:r>
      <w:r w:rsidR="00796ED9" w:rsidRPr="006E354F">
        <w:t>.</w:t>
      </w:r>
    </w:p>
    <w:p w14:paraId="52004EBF" w14:textId="52AFF2B8" w:rsidR="007054F7" w:rsidRPr="006E354F" w:rsidRDefault="00D87144" w:rsidP="00E62615">
      <w:pPr>
        <w:pStyle w:val="BodyText"/>
        <w:spacing w:line="259" w:lineRule="auto"/>
        <w:ind w:left="113" w:right="380"/>
      </w:pPr>
      <w:r w:rsidRPr="006E354F">
        <w:t xml:space="preserve">The </w:t>
      </w:r>
      <w:r w:rsidR="00A96845" w:rsidRPr="006E354F">
        <w:t xml:space="preserve">completed </w:t>
      </w:r>
      <w:r w:rsidRPr="006E354F">
        <w:t>acceptance document will</w:t>
      </w:r>
      <w:r w:rsidR="00796ED9" w:rsidRPr="006E354F">
        <w:t xml:space="preserve"> tell the Scheme</w:t>
      </w:r>
      <w:r w:rsidRPr="006E354F">
        <w:t>:</w:t>
      </w:r>
    </w:p>
    <w:p w14:paraId="70D9D9DD" w14:textId="4CD8FD16" w:rsidR="007054F7" w:rsidRPr="006E354F" w:rsidRDefault="00D87144" w:rsidP="00B1767C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20" w:after="60" w:line="259" w:lineRule="auto"/>
        <w:ind w:left="833" w:hanging="361"/>
        <w:rPr>
          <w:sz w:val="24"/>
          <w:szCs w:val="24"/>
        </w:rPr>
      </w:pPr>
      <w:r w:rsidRPr="006E354F">
        <w:rPr>
          <w:sz w:val="24"/>
          <w:szCs w:val="24"/>
        </w:rPr>
        <w:t xml:space="preserve">which parts of the </w:t>
      </w:r>
      <w:r w:rsidR="00796ED9" w:rsidRPr="006E354F">
        <w:rPr>
          <w:sz w:val="24"/>
          <w:szCs w:val="24"/>
        </w:rPr>
        <w:t xml:space="preserve">redress </w:t>
      </w:r>
      <w:r w:rsidRPr="006E354F">
        <w:rPr>
          <w:sz w:val="24"/>
          <w:szCs w:val="24"/>
        </w:rPr>
        <w:t>offer you want,</w:t>
      </w:r>
      <w:r w:rsidRPr="006E354F">
        <w:rPr>
          <w:spacing w:val="3"/>
          <w:sz w:val="24"/>
          <w:szCs w:val="24"/>
        </w:rPr>
        <w:t xml:space="preserve"> </w:t>
      </w:r>
      <w:r w:rsidRPr="006E354F">
        <w:rPr>
          <w:sz w:val="24"/>
          <w:szCs w:val="24"/>
        </w:rPr>
        <w:t>and</w:t>
      </w:r>
    </w:p>
    <w:p w14:paraId="7087E360" w14:textId="0E15CEA0" w:rsidR="007054F7" w:rsidRPr="006E354F" w:rsidRDefault="00796ED9" w:rsidP="00B1767C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after="60" w:line="259" w:lineRule="auto"/>
        <w:ind w:left="833" w:right="111"/>
        <w:rPr>
          <w:sz w:val="24"/>
          <w:szCs w:val="24"/>
        </w:rPr>
      </w:pPr>
      <w:proofErr w:type="gramStart"/>
      <w:r w:rsidRPr="006E354F">
        <w:rPr>
          <w:sz w:val="24"/>
          <w:szCs w:val="24"/>
        </w:rPr>
        <w:t>you</w:t>
      </w:r>
      <w:proofErr w:type="gramEnd"/>
      <w:r w:rsidRPr="006E354F">
        <w:rPr>
          <w:sz w:val="24"/>
          <w:szCs w:val="24"/>
        </w:rPr>
        <w:t xml:space="preserve"> understand </w:t>
      </w:r>
      <w:r w:rsidR="00A96845" w:rsidRPr="006E354F">
        <w:rPr>
          <w:sz w:val="24"/>
          <w:szCs w:val="24"/>
        </w:rPr>
        <w:t xml:space="preserve">that </w:t>
      </w:r>
      <w:r w:rsidRPr="006E354F">
        <w:rPr>
          <w:sz w:val="24"/>
          <w:szCs w:val="24"/>
        </w:rPr>
        <w:t xml:space="preserve">you are entering </w:t>
      </w:r>
      <w:r w:rsidR="00D87144" w:rsidRPr="006E354F">
        <w:rPr>
          <w:sz w:val="24"/>
          <w:szCs w:val="24"/>
        </w:rPr>
        <w:t>a legally binding agreement</w:t>
      </w:r>
      <w:r w:rsidR="00A96845" w:rsidRPr="006E354F">
        <w:rPr>
          <w:sz w:val="24"/>
          <w:szCs w:val="24"/>
        </w:rPr>
        <w:t xml:space="preserve">.  </w:t>
      </w:r>
      <w:r w:rsidR="006E354F" w:rsidRPr="006E354F">
        <w:rPr>
          <w:sz w:val="24"/>
          <w:szCs w:val="24"/>
        </w:rPr>
        <w:t>This means</w:t>
      </w:r>
      <w:r w:rsidR="00D87144" w:rsidRPr="006E354F">
        <w:rPr>
          <w:sz w:val="24"/>
          <w:szCs w:val="24"/>
        </w:rPr>
        <w:t xml:space="preserve"> you will take no further civil action against the responsible institution, its officials and any institutions they are associated </w:t>
      </w:r>
      <w:proofErr w:type="gramStart"/>
      <w:r w:rsidR="00D87144" w:rsidRPr="006E354F">
        <w:rPr>
          <w:sz w:val="24"/>
          <w:szCs w:val="24"/>
        </w:rPr>
        <w:t>with</w:t>
      </w:r>
      <w:proofErr w:type="gramEnd"/>
      <w:r w:rsidR="00D87144" w:rsidRPr="006E354F">
        <w:rPr>
          <w:sz w:val="24"/>
          <w:szCs w:val="24"/>
        </w:rPr>
        <w:t>.</w:t>
      </w:r>
    </w:p>
    <w:p w14:paraId="282ACFE4" w14:textId="7DD75608" w:rsidR="001436F6" w:rsidRPr="006E354F" w:rsidRDefault="0028756B" w:rsidP="49CAC9D5">
      <w:pPr>
        <w:pStyle w:val="BodyText"/>
        <w:spacing w:before="117" w:line="259" w:lineRule="auto"/>
        <w:ind w:right="246"/>
      </w:pPr>
      <w:r w:rsidRPr="006E354F">
        <w:t xml:space="preserve">When </w:t>
      </w:r>
      <w:r w:rsidR="00D87144" w:rsidRPr="006E354F">
        <w:t>you accept</w:t>
      </w:r>
      <w:r w:rsidRPr="006E354F">
        <w:t xml:space="preserve"> you </w:t>
      </w:r>
      <w:proofErr w:type="gramStart"/>
      <w:r w:rsidRPr="006E354F">
        <w:t>will also be asked</w:t>
      </w:r>
      <w:proofErr w:type="gramEnd"/>
      <w:r w:rsidRPr="006E354F">
        <w:t xml:space="preserve"> to </w:t>
      </w:r>
      <w:r w:rsidR="00A96845" w:rsidRPr="006E354F">
        <w:t xml:space="preserve">complete a form to </w:t>
      </w:r>
      <w:r w:rsidR="00D87144" w:rsidRPr="006E354F">
        <w:t>confirm</w:t>
      </w:r>
      <w:r w:rsidR="00796ED9" w:rsidRPr="006E354F">
        <w:t xml:space="preserve"> how you would like your redress paid</w:t>
      </w:r>
      <w:r w:rsidR="00A96845" w:rsidRPr="006E354F">
        <w:t>,</w:t>
      </w:r>
      <w:r w:rsidR="00796ED9" w:rsidRPr="006E354F">
        <w:t xml:space="preserve"> and your</w:t>
      </w:r>
      <w:r w:rsidR="00D87144" w:rsidRPr="006E354F">
        <w:t xml:space="preserve"> bank account details.</w:t>
      </w:r>
    </w:p>
    <w:p w14:paraId="0D76149B" w14:textId="7A203629" w:rsidR="001436F6" w:rsidRPr="006E354F" w:rsidRDefault="001436F6" w:rsidP="49CAC9D5">
      <w:pPr>
        <w:pStyle w:val="BodyText"/>
        <w:spacing w:before="117" w:line="259" w:lineRule="auto"/>
        <w:ind w:right="246"/>
      </w:pPr>
      <w:r w:rsidRPr="006E354F">
        <w:t xml:space="preserve">Once </w:t>
      </w:r>
      <w:r w:rsidR="00A96845" w:rsidRPr="006E354F">
        <w:t>these are</w:t>
      </w:r>
      <w:r w:rsidRPr="006E354F">
        <w:t xml:space="preserve"> received, t</w:t>
      </w:r>
      <w:r w:rsidR="0028756B" w:rsidRPr="006E354F">
        <w:t xml:space="preserve">he Scheme </w:t>
      </w:r>
      <w:r w:rsidR="00D87144" w:rsidRPr="006E354F">
        <w:t xml:space="preserve">will </w:t>
      </w:r>
      <w:r w:rsidR="0028756B" w:rsidRPr="006E354F">
        <w:t xml:space="preserve">then </w:t>
      </w:r>
      <w:r w:rsidR="00D87144" w:rsidRPr="006E354F">
        <w:t xml:space="preserve">provide </w:t>
      </w:r>
      <w:r w:rsidR="0028756B" w:rsidRPr="006E354F">
        <w:t xml:space="preserve">you a letter confirming </w:t>
      </w:r>
      <w:r w:rsidR="00796ED9" w:rsidRPr="006E354F">
        <w:t>when payment is made</w:t>
      </w:r>
      <w:r w:rsidR="0028756B" w:rsidRPr="006E354F">
        <w:t>, your counselling and psy</w:t>
      </w:r>
      <w:r w:rsidR="00796ED9" w:rsidRPr="006E354F">
        <w:t xml:space="preserve">chological care offer (if accepted) </w:t>
      </w:r>
      <w:r w:rsidR="0028756B" w:rsidRPr="006E354F">
        <w:t xml:space="preserve">and </w:t>
      </w:r>
      <w:r w:rsidR="00D87144" w:rsidRPr="006E354F">
        <w:t>contact details for the responsible institution</w:t>
      </w:r>
      <w:r w:rsidR="0028756B" w:rsidRPr="006E354F">
        <w:t>(s) for you</w:t>
      </w:r>
      <w:r w:rsidR="00D87144" w:rsidRPr="006E354F">
        <w:t xml:space="preserve"> to arrange a direct personal response</w:t>
      </w:r>
      <w:r w:rsidR="00796ED9" w:rsidRPr="006E354F">
        <w:t xml:space="preserve"> (if accepted) when you are</w:t>
      </w:r>
      <w:r w:rsidR="0028756B" w:rsidRPr="006E354F">
        <w:t xml:space="preserve"> ready</w:t>
      </w:r>
      <w:r w:rsidR="00D87144" w:rsidRPr="006E354F">
        <w:t>.</w:t>
      </w:r>
    </w:p>
    <w:p w14:paraId="53684B0B" w14:textId="1DBACAF8" w:rsidR="007054F7" w:rsidRPr="006E354F" w:rsidRDefault="00D87144" w:rsidP="006E354F">
      <w:pPr>
        <w:pStyle w:val="Heading1"/>
        <w:spacing w:before="240"/>
        <w:ind w:left="113"/>
      </w:pPr>
      <w:r w:rsidRPr="006E354F">
        <w:t>How do I get an extension for the acceptance period</w:t>
      </w:r>
      <w:r w:rsidR="00385D50" w:rsidRPr="006E354F">
        <w:t xml:space="preserve"> and/or review period</w:t>
      </w:r>
      <w:r w:rsidRPr="006E354F">
        <w:t>?</w:t>
      </w:r>
    </w:p>
    <w:p w14:paraId="694E3E44" w14:textId="4F90FDBE" w:rsidR="00EE7F86" w:rsidRPr="006E354F" w:rsidRDefault="00796ED9" w:rsidP="49CAC9D5">
      <w:pPr>
        <w:pStyle w:val="BodyText"/>
        <w:spacing w:line="259" w:lineRule="auto"/>
        <w:ind w:right="605"/>
      </w:pPr>
      <w:r w:rsidRPr="006E354F">
        <w:t>To ask for more time, y</w:t>
      </w:r>
      <w:r w:rsidR="00D87144" w:rsidRPr="006E354F">
        <w:t>ou</w:t>
      </w:r>
      <w:r w:rsidR="001436F6" w:rsidRPr="006E354F">
        <w:t xml:space="preserve"> (or your nominee)</w:t>
      </w:r>
      <w:r w:rsidR="00D87144" w:rsidRPr="006E354F">
        <w:t xml:space="preserve"> </w:t>
      </w:r>
      <w:r w:rsidR="001436F6" w:rsidRPr="006E354F">
        <w:t xml:space="preserve">need to </w:t>
      </w:r>
      <w:r w:rsidRPr="006E354F">
        <w:t xml:space="preserve">call </w:t>
      </w:r>
      <w:r w:rsidR="0028756B" w:rsidRPr="006E354F">
        <w:t xml:space="preserve">the Scheme </w:t>
      </w:r>
      <w:r w:rsidRPr="006E354F">
        <w:t>on</w:t>
      </w:r>
      <w:r w:rsidR="0028756B" w:rsidRPr="006E354F">
        <w:t xml:space="preserve"> </w:t>
      </w:r>
      <w:r w:rsidR="0028756B" w:rsidRPr="006E354F">
        <w:rPr>
          <w:b/>
          <w:bCs/>
        </w:rPr>
        <w:t>1800 737 377</w:t>
      </w:r>
      <w:r w:rsidR="0028756B" w:rsidRPr="006E354F">
        <w:t>, before the end of</w:t>
      </w:r>
      <w:r w:rsidR="00385D50" w:rsidRPr="006E354F">
        <w:t xml:space="preserve"> your</w:t>
      </w:r>
      <w:r w:rsidR="00D87144" w:rsidRPr="006E354F">
        <w:t xml:space="preserve"> 6 month acceptance </w:t>
      </w:r>
      <w:r w:rsidR="00385D50" w:rsidRPr="006E354F">
        <w:t xml:space="preserve">or review </w:t>
      </w:r>
      <w:r w:rsidR="00D87144" w:rsidRPr="006E354F">
        <w:t>period</w:t>
      </w:r>
      <w:r w:rsidR="00385D50" w:rsidRPr="006E354F">
        <w:t xml:space="preserve"> that is shown in the redress outcome letter</w:t>
      </w:r>
      <w:r w:rsidR="00D87144" w:rsidRPr="006E354F">
        <w:t>.</w:t>
      </w:r>
      <w:r w:rsidR="0028756B" w:rsidRPr="006E354F">
        <w:t xml:space="preserve"> </w:t>
      </w:r>
    </w:p>
    <w:p w14:paraId="37811FA9" w14:textId="0595BED7" w:rsidR="00A51699" w:rsidRPr="006E354F" w:rsidRDefault="00796ED9" w:rsidP="006E354F">
      <w:pPr>
        <w:pStyle w:val="BodyText"/>
        <w:spacing w:line="259" w:lineRule="auto"/>
        <w:ind w:right="605"/>
      </w:pPr>
      <w:r w:rsidRPr="006E354F">
        <w:t>T</w:t>
      </w:r>
      <w:r w:rsidR="001436F6" w:rsidRPr="006E354F">
        <w:t>his</w:t>
      </w:r>
      <w:r w:rsidR="0028756B" w:rsidRPr="006E354F">
        <w:t xml:space="preserve"> period </w:t>
      </w:r>
      <w:proofErr w:type="gramStart"/>
      <w:r w:rsidR="0028756B" w:rsidRPr="006E354F">
        <w:t>can be extended</w:t>
      </w:r>
      <w:proofErr w:type="gramEnd"/>
      <w:r w:rsidR="0028756B" w:rsidRPr="006E354F">
        <w:t xml:space="preserve"> </w:t>
      </w:r>
      <w:r w:rsidRPr="006E354F">
        <w:t xml:space="preserve">after this time </w:t>
      </w:r>
      <w:r w:rsidR="0028756B" w:rsidRPr="006E354F">
        <w:t>in exceptional circumstances</w:t>
      </w:r>
      <w:r w:rsidR="006E354F" w:rsidRPr="006E354F">
        <w:t>.</w:t>
      </w:r>
    </w:p>
    <w:p w14:paraId="75D07025" w14:textId="64F51C1D" w:rsidR="00F216A0" w:rsidRPr="006E354F" w:rsidRDefault="00385D50" w:rsidP="006E354F">
      <w:pPr>
        <w:pStyle w:val="BodyText"/>
        <w:spacing w:line="259" w:lineRule="auto"/>
        <w:ind w:right="605"/>
      </w:pPr>
      <w:r w:rsidRPr="006E354F">
        <w:t xml:space="preserve">If you </w:t>
      </w:r>
      <w:proofErr w:type="gramStart"/>
      <w:r w:rsidRPr="006E354F">
        <w:t>are given</w:t>
      </w:r>
      <w:proofErr w:type="gramEnd"/>
      <w:r w:rsidR="00BC7FA3" w:rsidRPr="006E354F">
        <w:t xml:space="preserve"> an extension</w:t>
      </w:r>
      <w:r w:rsidRPr="006E354F">
        <w:t xml:space="preserve"> to your acceptance period, the review period is </w:t>
      </w:r>
      <w:r w:rsidR="00BC7FA3" w:rsidRPr="006E354F">
        <w:t xml:space="preserve">also </w:t>
      </w:r>
      <w:r w:rsidRPr="006E354F">
        <w:t>automatically extended.</w:t>
      </w:r>
      <w:r w:rsidR="00EE7F86" w:rsidRPr="006E354F">
        <w:t xml:space="preserve"> </w:t>
      </w:r>
      <w:r w:rsidR="00F216A0" w:rsidRPr="006E354F">
        <w:t>The Scheme will write to you with your new extension end date.</w:t>
      </w:r>
    </w:p>
    <w:p w14:paraId="41B05CF2" w14:textId="77777777" w:rsidR="006E354F" w:rsidRDefault="006E354F">
      <w:pPr>
        <w:rPr>
          <w:b/>
          <w:bCs/>
          <w:sz w:val="24"/>
          <w:szCs w:val="24"/>
        </w:rPr>
      </w:pPr>
      <w:r>
        <w:br w:type="page"/>
      </w:r>
    </w:p>
    <w:p w14:paraId="1BAC3CC2" w14:textId="555BE6C1" w:rsidR="007054F7" w:rsidRPr="006E354F" w:rsidRDefault="00D87144" w:rsidP="00B1767C">
      <w:pPr>
        <w:pStyle w:val="Heading1"/>
        <w:keepNext/>
        <w:ind w:left="113"/>
      </w:pPr>
      <w:r w:rsidRPr="006E354F">
        <w:lastRenderedPageBreak/>
        <w:t xml:space="preserve">Declining </w:t>
      </w:r>
      <w:r w:rsidR="001436F6" w:rsidRPr="006E354F">
        <w:t xml:space="preserve">your </w:t>
      </w:r>
      <w:r w:rsidRPr="006E354F">
        <w:t>offer</w:t>
      </w:r>
      <w:r w:rsidR="001436F6" w:rsidRPr="006E354F">
        <w:t xml:space="preserve"> of redress</w:t>
      </w:r>
    </w:p>
    <w:p w14:paraId="1A89DA4A" w14:textId="36EBACD0" w:rsidR="00EE7F86" w:rsidRPr="006E354F" w:rsidRDefault="00D87144" w:rsidP="49CAC9D5">
      <w:pPr>
        <w:pStyle w:val="BodyText"/>
        <w:spacing w:before="121" w:line="259" w:lineRule="auto"/>
        <w:ind w:left="113" w:right="285"/>
      </w:pPr>
      <w:r w:rsidRPr="006E354F">
        <w:t>You</w:t>
      </w:r>
      <w:r w:rsidR="00A51699" w:rsidRPr="006E354F">
        <w:t xml:space="preserve"> (or your legal nominee)</w:t>
      </w:r>
      <w:r w:rsidRPr="006E354F">
        <w:t xml:space="preserve"> can decline</w:t>
      </w:r>
      <w:r w:rsidR="00A51699" w:rsidRPr="006E354F">
        <w:t xml:space="preserve"> </w:t>
      </w:r>
      <w:r w:rsidR="001436F6" w:rsidRPr="006E354F">
        <w:t>your</w:t>
      </w:r>
      <w:r w:rsidRPr="006E354F">
        <w:t xml:space="preserve"> offer </w:t>
      </w:r>
      <w:r w:rsidR="00A51699" w:rsidRPr="006E354F">
        <w:t>of redress by completing the ‘Declining</w:t>
      </w:r>
      <w:r w:rsidR="00EE7F86" w:rsidRPr="006E354F">
        <w:t> </w:t>
      </w:r>
      <w:r w:rsidR="00385D50" w:rsidRPr="006E354F">
        <w:t>the</w:t>
      </w:r>
      <w:r w:rsidR="00EE7F86" w:rsidRPr="006E354F">
        <w:t> </w:t>
      </w:r>
      <w:r w:rsidR="00385D50" w:rsidRPr="006E354F">
        <w:t>Offer</w:t>
      </w:r>
      <w:r w:rsidR="00EE7F86" w:rsidRPr="006E354F">
        <w:t> of </w:t>
      </w:r>
      <w:r w:rsidR="00385D50" w:rsidRPr="006E354F">
        <w:t>R</w:t>
      </w:r>
      <w:r w:rsidR="00A51699" w:rsidRPr="006E354F">
        <w:t xml:space="preserve">edress’ form </w:t>
      </w:r>
      <w:r w:rsidR="00EE7F86" w:rsidRPr="006E354F">
        <w:t xml:space="preserve">sent with your redress offer outcome, </w:t>
      </w:r>
      <w:r w:rsidR="00A51699" w:rsidRPr="006E354F">
        <w:t xml:space="preserve">and return it to the Scheme, </w:t>
      </w:r>
      <w:r w:rsidR="00A51699" w:rsidRPr="006E354F">
        <w:rPr>
          <w:b/>
          <w:bCs/>
        </w:rPr>
        <w:t>or</w:t>
      </w:r>
      <w:r w:rsidRPr="006E354F">
        <w:t xml:space="preserve"> you can do nothing.</w:t>
      </w:r>
      <w:r w:rsidR="00EE7F86" w:rsidRPr="006E354F">
        <w:t xml:space="preserve"> </w:t>
      </w:r>
    </w:p>
    <w:p w14:paraId="5456A179" w14:textId="7E6F9A92" w:rsidR="001436F6" w:rsidRPr="006E354F" w:rsidRDefault="001436F6" w:rsidP="00E62615">
      <w:pPr>
        <w:pStyle w:val="BodyText"/>
        <w:spacing w:before="121" w:line="259" w:lineRule="auto"/>
        <w:ind w:left="113" w:right="285"/>
      </w:pPr>
      <w:r w:rsidRPr="006E354F">
        <w:t xml:space="preserve">If you need </w:t>
      </w:r>
      <w:r w:rsidR="00EE7F86" w:rsidRPr="006E354F">
        <w:t>a</w:t>
      </w:r>
      <w:r w:rsidRPr="006E354F">
        <w:t xml:space="preserve"> copy of this form, please c</w:t>
      </w:r>
      <w:r w:rsidR="00385D50" w:rsidRPr="006E354F">
        <w:t>all us</w:t>
      </w:r>
      <w:r w:rsidRPr="006E354F">
        <w:t xml:space="preserve"> on </w:t>
      </w:r>
      <w:r w:rsidRPr="006E354F">
        <w:rPr>
          <w:b/>
          <w:bCs/>
        </w:rPr>
        <w:t>1800 737 377</w:t>
      </w:r>
      <w:r w:rsidRPr="006E354F">
        <w:t>.</w:t>
      </w:r>
    </w:p>
    <w:p w14:paraId="1A7D8BC1" w14:textId="79F40B67" w:rsidR="007054F7" w:rsidRPr="006E354F" w:rsidRDefault="001436F6" w:rsidP="00E62615">
      <w:pPr>
        <w:pStyle w:val="BodyText"/>
        <w:spacing w:line="259" w:lineRule="auto"/>
        <w:ind w:left="113" w:right="846"/>
      </w:pPr>
      <w:r w:rsidRPr="006E354F">
        <w:t xml:space="preserve">If we </w:t>
      </w:r>
      <w:proofErr w:type="gramStart"/>
      <w:r w:rsidRPr="006E354F">
        <w:t>don’t</w:t>
      </w:r>
      <w:proofErr w:type="gramEnd"/>
      <w:r w:rsidRPr="006E354F">
        <w:t xml:space="preserve"> hear from you before your acceptance period ends, the Scheme will</w:t>
      </w:r>
      <w:r w:rsidR="00D87144" w:rsidRPr="006E354F">
        <w:t xml:space="preserve"> </w:t>
      </w:r>
      <w:r w:rsidR="00385D50" w:rsidRPr="006E354F">
        <w:t xml:space="preserve">consider </w:t>
      </w:r>
      <w:r w:rsidR="00D87144" w:rsidRPr="006E354F">
        <w:t>that you have declined.</w:t>
      </w:r>
      <w:r w:rsidR="00A51699" w:rsidRPr="006E354F">
        <w:t xml:space="preserve"> </w:t>
      </w:r>
    </w:p>
    <w:p w14:paraId="438F3AE2" w14:textId="3F20140A" w:rsidR="00A51699" w:rsidRPr="006E354F" w:rsidRDefault="00D87144" w:rsidP="07CC79F0">
      <w:pPr>
        <w:pStyle w:val="BodyText"/>
        <w:spacing w:line="259" w:lineRule="auto"/>
        <w:ind w:left="113" w:right="779"/>
      </w:pPr>
      <w:r w:rsidRPr="006E354F">
        <w:t xml:space="preserve">If you </w:t>
      </w:r>
      <w:r w:rsidR="001436F6" w:rsidRPr="006E354F">
        <w:t xml:space="preserve">decide to </w:t>
      </w:r>
      <w:r w:rsidRPr="006E354F">
        <w:t>decline your offer</w:t>
      </w:r>
      <w:r w:rsidR="00385D50" w:rsidRPr="006E354F">
        <w:t xml:space="preserve"> of redress</w:t>
      </w:r>
      <w:r w:rsidRPr="006E354F">
        <w:t>, you will not be able to apply to the National Redress Scheme again.</w:t>
      </w:r>
      <w:r w:rsidR="00A51699" w:rsidRPr="006E354F">
        <w:t xml:space="preserve">  If you were eligible and received an advance payment of redress, you will also need to pay this money back</w:t>
      </w:r>
      <w:r w:rsidR="00385D50" w:rsidRPr="006E354F">
        <w:t xml:space="preserve"> to</w:t>
      </w:r>
      <w:r w:rsidR="00A51699" w:rsidRPr="006E354F">
        <w:t xml:space="preserve"> the Commonwealth.</w:t>
      </w:r>
    </w:p>
    <w:p w14:paraId="1404DEF5" w14:textId="77777777" w:rsidR="007054F7" w:rsidRPr="006E354F" w:rsidRDefault="00D87144" w:rsidP="006E354F">
      <w:pPr>
        <w:pStyle w:val="Heading1"/>
        <w:spacing w:before="240"/>
        <w:ind w:left="113"/>
      </w:pPr>
      <w:r w:rsidRPr="006E354F">
        <w:t>Asking for a review</w:t>
      </w:r>
    </w:p>
    <w:p w14:paraId="19EA25C3" w14:textId="61821815" w:rsidR="0028756B" w:rsidRPr="006E354F" w:rsidRDefault="00D87144" w:rsidP="49CAC9D5">
      <w:pPr>
        <w:pStyle w:val="BodyText"/>
        <w:spacing w:line="259" w:lineRule="auto"/>
        <w:ind w:left="113" w:right="779"/>
      </w:pPr>
      <w:r w:rsidRPr="006E354F">
        <w:t xml:space="preserve">If you do not agree with the outcome, you </w:t>
      </w:r>
      <w:r w:rsidR="0028756B" w:rsidRPr="006E354F">
        <w:t xml:space="preserve">(or your nominee) </w:t>
      </w:r>
      <w:r w:rsidRPr="006E354F">
        <w:t xml:space="preserve">can </w:t>
      </w:r>
      <w:r w:rsidR="0028756B" w:rsidRPr="006E354F">
        <w:t xml:space="preserve">ask for </w:t>
      </w:r>
      <w:r w:rsidRPr="006E354F">
        <w:t xml:space="preserve">a review. </w:t>
      </w:r>
    </w:p>
    <w:p w14:paraId="46B76BA0" w14:textId="278DF6B6" w:rsidR="007054F7" w:rsidRPr="006E354F" w:rsidRDefault="0028756B" w:rsidP="00E62615">
      <w:pPr>
        <w:pStyle w:val="BodyText"/>
        <w:spacing w:line="259" w:lineRule="auto"/>
        <w:ind w:left="113" w:right="779"/>
      </w:pPr>
      <w:proofErr w:type="gramStart"/>
      <w:r w:rsidRPr="006E354F">
        <w:t>To ask for a review</w:t>
      </w:r>
      <w:r w:rsidR="00BF2144" w:rsidRPr="006E354F">
        <w:t>,</w:t>
      </w:r>
      <w:r w:rsidRPr="006E354F">
        <w:t xml:space="preserve"> </w:t>
      </w:r>
      <w:r w:rsidR="00F95EDA" w:rsidRPr="006E354F">
        <w:t>complete</w:t>
      </w:r>
      <w:r w:rsidR="000C4D2F" w:rsidRPr="006E354F">
        <w:t xml:space="preserve"> </w:t>
      </w:r>
      <w:r w:rsidRPr="006E354F">
        <w:t xml:space="preserve">the ‘Application for review of determination form’ </w:t>
      </w:r>
      <w:r w:rsidR="651103AE" w:rsidRPr="006E354F">
        <w:t xml:space="preserve">sent </w:t>
      </w:r>
      <w:r w:rsidR="07CC79F0" w:rsidRPr="006E354F">
        <w:t>to you with the outcome letter,</w:t>
      </w:r>
      <w:r w:rsidR="651103AE" w:rsidRPr="006E354F">
        <w:t xml:space="preserve"> </w:t>
      </w:r>
      <w:r w:rsidR="49CAC9D5" w:rsidRPr="006E354F">
        <w:t xml:space="preserve">and return </w:t>
      </w:r>
      <w:r w:rsidR="651103AE" w:rsidRPr="006E354F">
        <w:t xml:space="preserve">it </w:t>
      </w:r>
      <w:r w:rsidR="49CAC9D5" w:rsidRPr="006E354F">
        <w:t>to the Scheme</w:t>
      </w:r>
      <w:r w:rsidR="651103AE" w:rsidRPr="006E354F">
        <w:t>.</w:t>
      </w:r>
      <w:proofErr w:type="gramEnd"/>
      <w:r w:rsidRPr="006E354F">
        <w:t xml:space="preserve"> If you </w:t>
      </w:r>
      <w:r w:rsidR="001436F6" w:rsidRPr="006E354F">
        <w:t xml:space="preserve">need another copy of </w:t>
      </w:r>
      <w:r w:rsidRPr="006E354F">
        <w:t xml:space="preserve">this form, please </w:t>
      </w:r>
      <w:r w:rsidR="00385D50" w:rsidRPr="006E354F">
        <w:t xml:space="preserve">call us </w:t>
      </w:r>
      <w:r w:rsidRPr="006E354F">
        <w:t>on</w:t>
      </w:r>
      <w:r w:rsidR="00BF2144" w:rsidRPr="006E354F">
        <w:t xml:space="preserve"> </w:t>
      </w:r>
      <w:r w:rsidR="00BF2144" w:rsidRPr="006E354F">
        <w:rPr>
          <w:b/>
          <w:bCs/>
        </w:rPr>
        <w:t>1800 737 </w:t>
      </w:r>
      <w:r w:rsidRPr="006E354F">
        <w:rPr>
          <w:b/>
          <w:bCs/>
        </w:rPr>
        <w:t>377</w:t>
      </w:r>
      <w:r w:rsidRPr="006E354F">
        <w:t>.</w:t>
      </w:r>
    </w:p>
    <w:p w14:paraId="05A8C566" w14:textId="50232356" w:rsidR="007054F7" w:rsidRPr="006E354F" w:rsidRDefault="0028756B" w:rsidP="00E62615">
      <w:pPr>
        <w:pStyle w:val="BodyText"/>
        <w:spacing w:line="259" w:lineRule="auto"/>
        <w:ind w:left="113" w:right="152"/>
      </w:pPr>
      <w:r w:rsidRPr="006E354F">
        <w:t xml:space="preserve">Once the form </w:t>
      </w:r>
      <w:proofErr w:type="gramStart"/>
      <w:r w:rsidRPr="006E354F">
        <w:t>is received</w:t>
      </w:r>
      <w:proofErr w:type="gramEnd"/>
      <w:r w:rsidRPr="006E354F">
        <w:t xml:space="preserve">, a </w:t>
      </w:r>
      <w:r w:rsidR="00D87144" w:rsidRPr="006E354F">
        <w:t>different Independent Decision Maker from the one who made the original decision will do the review. You will not be able to provide additional information.</w:t>
      </w:r>
    </w:p>
    <w:p w14:paraId="36A99F97" w14:textId="77777777" w:rsidR="007054F7" w:rsidRPr="006E354F" w:rsidRDefault="00D87144" w:rsidP="00E62615">
      <w:pPr>
        <w:pStyle w:val="BodyText"/>
        <w:spacing w:line="259" w:lineRule="auto"/>
        <w:ind w:left="113" w:right="620"/>
      </w:pPr>
      <w:r w:rsidRPr="006E354F">
        <w:t>A review may keep the original decision or make a new decision. This means your offer could stay the same, it may be more or it may be less. It may also result in a different decision about your eligibility under the Scheme.</w:t>
      </w:r>
    </w:p>
    <w:p w14:paraId="245C2CEA" w14:textId="1CA555A8" w:rsidR="007054F7" w:rsidRPr="006E354F" w:rsidRDefault="00D87144" w:rsidP="00E62615">
      <w:pPr>
        <w:pStyle w:val="BodyText"/>
        <w:spacing w:line="259" w:lineRule="auto"/>
        <w:ind w:left="113"/>
      </w:pPr>
      <w:r w:rsidRPr="006E354F">
        <w:t>The Scheme will write to you to let you know the outcome of the review.</w:t>
      </w:r>
    </w:p>
    <w:p w14:paraId="7F33C44D" w14:textId="77777777" w:rsidR="007054F7" w:rsidRPr="006E354F" w:rsidRDefault="00D87144" w:rsidP="00B1767C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20" w:after="60" w:line="259" w:lineRule="auto"/>
        <w:ind w:left="833" w:right="310" w:hanging="425"/>
        <w:rPr>
          <w:sz w:val="24"/>
          <w:szCs w:val="24"/>
        </w:rPr>
      </w:pPr>
      <w:r w:rsidRPr="006E354F">
        <w:rPr>
          <w:sz w:val="24"/>
          <w:szCs w:val="24"/>
        </w:rPr>
        <w:t>If an offer you were originally made is confirmed, you will have an extra 2 months to consider whether to accept or decline the</w:t>
      </w:r>
      <w:r w:rsidRPr="006E354F">
        <w:rPr>
          <w:spacing w:val="-1"/>
          <w:sz w:val="24"/>
          <w:szCs w:val="24"/>
        </w:rPr>
        <w:t xml:space="preserve"> </w:t>
      </w:r>
      <w:r w:rsidRPr="006E354F">
        <w:rPr>
          <w:sz w:val="24"/>
          <w:szCs w:val="24"/>
        </w:rPr>
        <w:t>offer</w:t>
      </w:r>
    </w:p>
    <w:p w14:paraId="7FFEC01F" w14:textId="77777777" w:rsidR="007054F7" w:rsidRPr="006E354F" w:rsidRDefault="00D87144" w:rsidP="00B1767C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after="60" w:line="259" w:lineRule="auto"/>
        <w:ind w:left="833" w:right="592" w:hanging="425"/>
        <w:rPr>
          <w:sz w:val="24"/>
          <w:szCs w:val="24"/>
        </w:rPr>
      </w:pPr>
      <w:r w:rsidRPr="006E354F">
        <w:rPr>
          <w:sz w:val="24"/>
          <w:szCs w:val="24"/>
        </w:rPr>
        <w:t xml:space="preserve">If a different offer is made, the previous offer will be withdrawn, and the new offer may provide a </w:t>
      </w:r>
      <w:r w:rsidR="0028756B" w:rsidRPr="006E354F">
        <w:rPr>
          <w:sz w:val="24"/>
          <w:szCs w:val="24"/>
        </w:rPr>
        <w:t xml:space="preserve">higher or </w:t>
      </w:r>
      <w:r w:rsidRPr="006E354F">
        <w:rPr>
          <w:sz w:val="24"/>
          <w:szCs w:val="24"/>
        </w:rPr>
        <w:t>lower redress</w:t>
      </w:r>
      <w:r w:rsidRPr="006E354F">
        <w:rPr>
          <w:spacing w:val="-2"/>
          <w:sz w:val="24"/>
          <w:szCs w:val="24"/>
        </w:rPr>
        <w:t xml:space="preserve"> </w:t>
      </w:r>
      <w:r w:rsidRPr="006E354F">
        <w:rPr>
          <w:sz w:val="24"/>
          <w:szCs w:val="24"/>
        </w:rPr>
        <w:t>payment</w:t>
      </w:r>
    </w:p>
    <w:p w14:paraId="6B1D52BB" w14:textId="77777777" w:rsidR="007054F7" w:rsidRPr="006E354F" w:rsidRDefault="00D87144" w:rsidP="00B1767C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after="60" w:line="259" w:lineRule="auto"/>
        <w:ind w:left="833" w:right="805" w:hanging="425"/>
        <w:rPr>
          <w:sz w:val="24"/>
          <w:szCs w:val="24"/>
        </w:rPr>
      </w:pPr>
      <w:r w:rsidRPr="006E354F">
        <w:rPr>
          <w:sz w:val="24"/>
          <w:szCs w:val="24"/>
        </w:rPr>
        <w:t xml:space="preserve">If a new or different offer </w:t>
      </w:r>
      <w:proofErr w:type="gramStart"/>
      <w:r w:rsidRPr="006E354F">
        <w:rPr>
          <w:sz w:val="24"/>
          <w:szCs w:val="24"/>
        </w:rPr>
        <w:t>is made</w:t>
      </w:r>
      <w:proofErr w:type="gramEnd"/>
      <w:r w:rsidRPr="006E354F">
        <w:rPr>
          <w:sz w:val="24"/>
          <w:szCs w:val="24"/>
        </w:rPr>
        <w:t>, you will have 6 months to consider this offer. Institutions cannot request a review of redress</w:t>
      </w:r>
      <w:r w:rsidRPr="006E354F">
        <w:rPr>
          <w:spacing w:val="1"/>
          <w:sz w:val="24"/>
          <w:szCs w:val="24"/>
        </w:rPr>
        <w:t xml:space="preserve"> </w:t>
      </w:r>
      <w:r w:rsidRPr="006E354F">
        <w:rPr>
          <w:sz w:val="24"/>
          <w:szCs w:val="24"/>
        </w:rPr>
        <w:t>decisions.</w:t>
      </w:r>
    </w:p>
    <w:p w14:paraId="4FDD25FE" w14:textId="77777777" w:rsidR="007054F7" w:rsidRPr="006E354F" w:rsidRDefault="00D87144" w:rsidP="006E354F">
      <w:pPr>
        <w:pStyle w:val="Heading1"/>
        <w:spacing w:before="240"/>
        <w:ind w:left="113"/>
      </w:pPr>
      <w:r w:rsidRPr="006E354F">
        <w:t>How can I get support and more information?</w:t>
      </w:r>
    </w:p>
    <w:p w14:paraId="72076DB1" w14:textId="77777777" w:rsidR="007054F7" w:rsidRPr="006E354F" w:rsidRDefault="00D87144" w:rsidP="00E62615">
      <w:pPr>
        <w:pStyle w:val="BodyText"/>
        <w:spacing w:line="259" w:lineRule="auto"/>
        <w:ind w:left="113" w:right="619"/>
      </w:pPr>
      <w:r w:rsidRPr="006E354F">
        <w:t>Free, confidential support services are available before, during and after the application process.</w:t>
      </w:r>
    </w:p>
    <w:p w14:paraId="488EB1C6" w14:textId="45730124" w:rsidR="00EE7F86" w:rsidRPr="006E354F" w:rsidRDefault="00D87144" w:rsidP="00B1767C">
      <w:pPr>
        <w:pStyle w:val="BodyText"/>
        <w:spacing w:line="259" w:lineRule="auto"/>
        <w:ind w:left="113" w:right="-55"/>
      </w:pPr>
      <w:r w:rsidRPr="006E354F">
        <w:t>To connect with a support service, please go to</w:t>
      </w:r>
      <w:hyperlink r:id="rId10">
        <w:r w:rsidRPr="006E354F">
          <w:t xml:space="preserve"> </w:t>
        </w:r>
        <w:r w:rsidRPr="006E354F">
          <w:rPr>
            <w:b/>
            <w:bCs/>
          </w:rPr>
          <w:t>www.nationalredress.gov.au</w:t>
        </w:r>
        <w:r w:rsidRPr="006E354F">
          <w:t xml:space="preserve"> </w:t>
        </w:r>
      </w:hyperlink>
      <w:r w:rsidRPr="006E354F">
        <w:t>or call the Scheme on</w:t>
      </w:r>
      <w:r w:rsidR="00385D50" w:rsidRPr="006E354F">
        <w:rPr>
          <w:b/>
          <w:bCs/>
        </w:rPr>
        <w:t xml:space="preserve"> </w:t>
      </w:r>
      <w:r w:rsidRPr="006E354F">
        <w:rPr>
          <w:b/>
          <w:bCs/>
        </w:rPr>
        <w:t xml:space="preserve">1800 737 377 </w:t>
      </w:r>
      <w:r w:rsidRPr="006E354F">
        <w:t xml:space="preserve">(Monday to Friday 8am to 5pm, except public holidays - charges may apply). </w:t>
      </w:r>
    </w:p>
    <w:p w14:paraId="207BD3AB" w14:textId="63B21F80" w:rsidR="007054F7" w:rsidRPr="006E354F" w:rsidRDefault="001436F6" w:rsidP="00B1767C">
      <w:pPr>
        <w:pStyle w:val="BodyText"/>
        <w:spacing w:line="259" w:lineRule="auto"/>
        <w:ind w:left="113" w:right="-55"/>
      </w:pPr>
      <w:r w:rsidRPr="006E354F">
        <w:t xml:space="preserve">For </w:t>
      </w:r>
      <w:r w:rsidR="00D87144" w:rsidRPr="006E354F">
        <w:t xml:space="preserve">immediate </w:t>
      </w:r>
      <w:proofErr w:type="gramStart"/>
      <w:r w:rsidR="006E354F" w:rsidRPr="006E354F">
        <w:t>assistance</w:t>
      </w:r>
      <w:proofErr w:type="gramEnd"/>
      <w:r w:rsidR="00D87144" w:rsidRPr="006E354F">
        <w:t xml:space="preserve"> </w:t>
      </w:r>
      <w:r w:rsidRPr="006E354F">
        <w:t xml:space="preserve">please </w:t>
      </w:r>
      <w:r w:rsidR="00D87144" w:rsidRPr="006E354F">
        <w:t>contact:</w:t>
      </w:r>
    </w:p>
    <w:p w14:paraId="49740C21" w14:textId="77777777" w:rsidR="007054F7" w:rsidRPr="006E354F" w:rsidRDefault="00D87144" w:rsidP="006E354F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3"/>
        <w:ind w:left="834" w:hanging="363"/>
        <w:rPr>
          <w:sz w:val="24"/>
          <w:szCs w:val="24"/>
        </w:rPr>
      </w:pPr>
      <w:r w:rsidRPr="006E354F">
        <w:rPr>
          <w:sz w:val="24"/>
          <w:szCs w:val="24"/>
        </w:rPr>
        <w:t>Beyond Blue 1300 22</w:t>
      </w:r>
      <w:r w:rsidRPr="006E354F">
        <w:rPr>
          <w:spacing w:val="1"/>
          <w:sz w:val="24"/>
          <w:szCs w:val="24"/>
        </w:rPr>
        <w:t xml:space="preserve"> </w:t>
      </w:r>
      <w:r w:rsidRPr="006E354F">
        <w:rPr>
          <w:sz w:val="24"/>
          <w:szCs w:val="24"/>
        </w:rPr>
        <w:t>4636</w:t>
      </w:r>
    </w:p>
    <w:p w14:paraId="040232FF" w14:textId="77777777" w:rsidR="007054F7" w:rsidRPr="006E354F" w:rsidRDefault="00D87144" w:rsidP="006E354F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left="834" w:hanging="363"/>
        <w:rPr>
          <w:sz w:val="24"/>
          <w:szCs w:val="24"/>
        </w:rPr>
      </w:pPr>
      <w:r w:rsidRPr="006E354F">
        <w:rPr>
          <w:sz w:val="24"/>
          <w:szCs w:val="24"/>
        </w:rPr>
        <w:t>Lifeline 13 11</w:t>
      </w:r>
      <w:r w:rsidRPr="006E354F">
        <w:rPr>
          <w:spacing w:val="-3"/>
          <w:sz w:val="24"/>
          <w:szCs w:val="24"/>
        </w:rPr>
        <w:t xml:space="preserve"> </w:t>
      </w:r>
      <w:r w:rsidRPr="006E354F">
        <w:rPr>
          <w:sz w:val="24"/>
          <w:szCs w:val="24"/>
        </w:rPr>
        <w:t>14</w:t>
      </w:r>
    </w:p>
    <w:p w14:paraId="636B0E6B" w14:textId="77777777" w:rsidR="007054F7" w:rsidRPr="006E354F" w:rsidRDefault="00D87144" w:rsidP="006E354F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left="834" w:hanging="363"/>
        <w:rPr>
          <w:sz w:val="24"/>
          <w:szCs w:val="24"/>
        </w:rPr>
      </w:pPr>
      <w:r w:rsidRPr="006E354F">
        <w:rPr>
          <w:sz w:val="24"/>
          <w:szCs w:val="24"/>
        </w:rPr>
        <w:t>1800 Respect 1800 737</w:t>
      </w:r>
      <w:r w:rsidRPr="006E354F">
        <w:rPr>
          <w:spacing w:val="1"/>
          <w:sz w:val="24"/>
          <w:szCs w:val="24"/>
        </w:rPr>
        <w:t xml:space="preserve"> </w:t>
      </w:r>
      <w:r w:rsidRPr="006E354F">
        <w:rPr>
          <w:sz w:val="24"/>
          <w:szCs w:val="24"/>
        </w:rPr>
        <w:t>732</w:t>
      </w:r>
    </w:p>
    <w:p w14:paraId="1D14F80A" w14:textId="77777777" w:rsidR="007054F7" w:rsidRPr="006E354F" w:rsidRDefault="00D87144" w:rsidP="006E354F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left="834" w:hanging="363"/>
        <w:rPr>
          <w:sz w:val="24"/>
          <w:szCs w:val="24"/>
        </w:rPr>
      </w:pPr>
      <w:r w:rsidRPr="006E354F">
        <w:rPr>
          <w:sz w:val="24"/>
          <w:szCs w:val="24"/>
        </w:rPr>
        <w:t>Suicide Call Back Service 1300 659</w:t>
      </w:r>
      <w:r w:rsidRPr="006E354F">
        <w:rPr>
          <w:spacing w:val="1"/>
          <w:sz w:val="24"/>
          <w:szCs w:val="24"/>
        </w:rPr>
        <w:t xml:space="preserve"> </w:t>
      </w:r>
      <w:r w:rsidRPr="006E354F">
        <w:rPr>
          <w:sz w:val="24"/>
          <w:szCs w:val="24"/>
        </w:rPr>
        <w:t>467</w:t>
      </w:r>
    </w:p>
    <w:p w14:paraId="2FCE87F6" w14:textId="51CFE4CC" w:rsidR="007054F7" w:rsidRPr="006E354F" w:rsidRDefault="00D87144" w:rsidP="006E354F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left="834" w:hanging="363"/>
        <w:rPr>
          <w:sz w:val="24"/>
          <w:szCs w:val="24"/>
        </w:rPr>
      </w:pPr>
      <w:proofErr w:type="spellStart"/>
      <w:r w:rsidRPr="006E354F">
        <w:rPr>
          <w:sz w:val="24"/>
          <w:szCs w:val="24"/>
        </w:rPr>
        <w:t>Mensline</w:t>
      </w:r>
      <w:proofErr w:type="spellEnd"/>
      <w:r w:rsidRPr="006E354F">
        <w:rPr>
          <w:sz w:val="24"/>
          <w:szCs w:val="24"/>
        </w:rPr>
        <w:t xml:space="preserve"> 1300 78 99</w:t>
      </w:r>
      <w:r w:rsidRPr="006E354F">
        <w:rPr>
          <w:spacing w:val="1"/>
          <w:sz w:val="24"/>
          <w:szCs w:val="24"/>
        </w:rPr>
        <w:t xml:space="preserve"> </w:t>
      </w:r>
      <w:r w:rsidRPr="006E354F">
        <w:rPr>
          <w:sz w:val="24"/>
          <w:szCs w:val="24"/>
        </w:rPr>
        <w:t>78</w:t>
      </w:r>
      <w:bookmarkStart w:id="0" w:name="_GoBack"/>
      <w:bookmarkEnd w:id="0"/>
    </w:p>
    <w:p w14:paraId="643A78C1" w14:textId="77777777" w:rsidR="007054F7" w:rsidRPr="006E354F" w:rsidRDefault="00D87144" w:rsidP="006E354F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left="834" w:hanging="363"/>
        <w:rPr>
          <w:sz w:val="24"/>
          <w:szCs w:val="24"/>
        </w:rPr>
      </w:pPr>
      <w:r w:rsidRPr="006E354F">
        <w:rPr>
          <w:sz w:val="24"/>
          <w:szCs w:val="24"/>
        </w:rPr>
        <w:t>In an emergency call Triple Zero</w:t>
      </w:r>
      <w:r w:rsidRPr="006E354F">
        <w:rPr>
          <w:spacing w:val="-2"/>
          <w:sz w:val="24"/>
          <w:szCs w:val="24"/>
        </w:rPr>
        <w:t xml:space="preserve"> </w:t>
      </w:r>
      <w:r w:rsidRPr="006E354F">
        <w:rPr>
          <w:sz w:val="24"/>
          <w:szCs w:val="24"/>
        </w:rPr>
        <w:t>(000)</w:t>
      </w:r>
    </w:p>
    <w:p w14:paraId="149D02F7" w14:textId="77777777" w:rsidR="000C291B" w:rsidRPr="006E354F" w:rsidRDefault="000C291B" w:rsidP="00E62615">
      <w:pPr>
        <w:spacing w:before="84"/>
        <w:ind w:left="472"/>
        <w:rPr>
          <w:b/>
          <w:sz w:val="24"/>
        </w:rPr>
      </w:pPr>
    </w:p>
    <w:p w14:paraId="66878356" w14:textId="77777777" w:rsidR="000C291B" w:rsidRPr="006E354F" w:rsidRDefault="000C291B" w:rsidP="00B1767C">
      <w:pPr>
        <w:pBdr>
          <w:top w:val="single" w:sz="8" w:space="4" w:color="E36C0A" w:themeColor="accent6" w:themeShade="BF"/>
          <w:left w:val="single" w:sz="8" w:space="4" w:color="E36C0A" w:themeColor="accent6" w:themeShade="BF"/>
          <w:bottom w:val="single" w:sz="8" w:space="4" w:color="E36C0A" w:themeColor="accent6" w:themeShade="BF"/>
          <w:right w:val="single" w:sz="8" w:space="4" w:color="E36C0A" w:themeColor="accent6" w:themeShade="BF"/>
        </w:pBdr>
        <w:spacing w:before="84"/>
        <w:ind w:left="142"/>
        <w:rPr>
          <w:b/>
          <w:bCs/>
          <w:sz w:val="24"/>
          <w:szCs w:val="24"/>
        </w:rPr>
      </w:pPr>
      <w:r w:rsidRPr="006E354F">
        <w:rPr>
          <w:b/>
          <w:bCs/>
          <w:sz w:val="24"/>
          <w:szCs w:val="24"/>
        </w:rPr>
        <w:t>Can I get help to decide if redress is the best option for me?</w:t>
      </w:r>
    </w:p>
    <w:p w14:paraId="2D9307C0" w14:textId="77777777" w:rsidR="006E354F" w:rsidRDefault="000C291B" w:rsidP="49CAC9D5">
      <w:pPr>
        <w:pBdr>
          <w:top w:val="single" w:sz="8" w:space="4" w:color="E36C0A" w:themeColor="accent6" w:themeShade="BF"/>
          <w:left w:val="single" w:sz="8" w:space="4" w:color="E36C0A" w:themeColor="accent6" w:themeShade="BF"/>
          <w:bottom w:val="single" w:sz="8" w:space="4" w:color="E36C0A" w:themeColor="accent6" w:themeShade="BF"/>
          <w:right w:val="single" w:sz="8" w:space="4" w:color="E36C0A" w:themeColor="accent6" w:themeShade="BF"/>
        </w:pBdr>
        <w:spacing w:before="120"/>
        <w:ind w:left="142"/>
      </w:pPr>
      <w:r w:rsidRPr="006E354F">
        <w:t xml:space="preserve">Getting redress through the National Redress Scheme is an alternative option to seeking compensation through the courts. </w:t>
      </w:r>
    </w:p>
    <w:p w14:paraId="77C670A0" w14:textId="44EC0545" w:rsidR="000C291B" w:rsidRPr="006E354F" w:rsidRDefault="000C291B" w:rsidP="49CAC9D5">
      <w:pPr>
        <w:pBdr>
          <w:top w:val="single" w:sz="8" w:space="4" w:color="E36C0A" w:themeColor="accent6" w:themeShade="BF"/>
          <w:left w:val="single" w:sz="8" w:space="4" w:color="E36C0A" w:themeColor="accent6" w:themeShade="BF"/>
          <w:bottom w:val="single" w:sz="8" w:space="4" w:color="E36C0A" w:themeColor="accent6" w:themeShade="BF"/>
          <w:right w:val="single" w:sz="8" w:space="4" w:color="E36C0A" w:themeColor="accent6" w:themeShade="BF"/>
        </w:pBdr>
        <w:spacing w:before="120"/>
        <w:ind w:left="142"/>
      </w:pPr>
      <w:r w:rsidRPr="006E354F">
        <w:t>People can either apply for redress through the National Redress Scheme or seek compensation but they cannot do both.</w:t>
      </w:r>
    </w:p>
    <w:p w14:paraId="7121B3C1" w14:textId="77777777" w:rsidR="006E354F" w:rsidRDefault="000C291B" w:rsidP="006E354F">
      <w:pPr>
        <w:pBdr>
          <w:top w:val="single" w:sz="8" w:space="4" w:color="E36C0A" w:themeColor="accent6" w:themeShade="BF"/>
          <w:left w:val="single" w:sz="8" w:space="4" w:color="E36C0A" w:themeColor="accent6" w:themeShade="BF"/>
          <w:bottom w:val="single" w:sz="8" w:space="4" w:color="E36C0A" w:themeColor="accent6" w:themeShade="BF"/>
          <w:right w:val="single" w:sz="8" w:space="4" w:color="E36C0A" w:themeColor="accent6" w:themeShade="BF"/>
        </w:pBdr>
        <w:spacing w:before="120"/>
        <w:ind w:left="142"/>
      </w:pPr>
      <w:proofErr w:type="spellStart"/>
      <w:proofErr w:type="gramStart"/>
      <w:r w:rsidRPr="006E354F">
        <w:rPr>
          <w:b/>
          <w:bCs/>
        </w:rPr>
        <w:t>knowmore</w:t>
      </w:r>
      <w:proofErr w:type="spellEnd"/>
      <w:proofErr w:type="gramEnd"/>
      <w:r w:rsidRPr="006E354F">
        <w:rPr>
          <w:b/>
          <w:bCs/>
        </w:rPr>
        <w:t xml:space="preserve"> </w:t>
      </w:r>
      <w:r w:rsidRPr="006E354F">
        <w:t>is a free, confidential and independent legal service.</w:t>
      </w:r>
      <w:r w:rsidR="006E354F">
        <w:t xml:space="preserve"> </w:t>
      </w:r>
      <w:r w:rsidRPr="006E354F">
        <w:t xml:space="preserve">This service can help you decide whether redress or a civil legal claim will be the best option for you. </w:t>
      </w:r>
    </w:p>
    <w:p w14:paraId="1016AAC8" w14:textId="0701F507" w:rsidR="000C291B" w:rsidRPr="006E354F" w:rsidRDefault="000C291B" w:rsidP="006E354F">
      <w:pPr>
        <w:pBdr>
          <w:top w:val="single" w:sz="8" w:space="4" w:color="E36C0A" w:themeColor="accent6" w:themeShade="BF"/>
          <w:left w:val="single" w:sz="8" w:space="4" w:color="E36C0A" w:themeColor="accent6" w:themeShade="BF"/>
          <w:bottom w:val="single" w:sz="8" w:space="4" w:color="E36C0A" w:themeColor="accent6" w:themeShade="BF"/>
          <w:right w:val="single" w:sz="8" w:space="4" w:color="E36C0A" w:themeColor="accent6" w:themeShade="BF"/>
        </w:pBdr>
        <w:spacing w:before="120"/>
        <w:ind w:left="142"/>
        <w:rPr>
          <w:b/>
          <w:bCs/>
        </w:rPr>
      </w:pPr>
      <w:r w:rsidRPr="006E354F">
        <w:t xml:space="preserve">You can contact </w:t>
      </w:r>
      <w:proofErr w:type="spellStart"/>
      <w:r w:rsidRPr="006E354F">
        <w:t>knowmore</w:t>
      </w:r>
      <w:proofErr w:type="spellEnd"/>
      <w:r w:rsidRPr="006E354F">
        <w:t xml:space="preserve"> on </w:t>
      </w:r>
      <w:r w:rsidRPr="006E354F">
        <w:rPr>
          <w:b/>
        </w:rPr>
        <w:t xml:space="preserve">1800 605 762 </w:t>
      </w:r>
      <w:r w:rsidRPr="006E354F">
        <w:t xml:space="preserve">or at </w:t>
      </w:r>
      <w:r w:rsidRPr="006E354F">
        <w:rPr>
          <w:b/>
          <w:bCs/>
        </w:rPr>
        <w:t>knowmore.org.au</w:t>
      </w:r>
    </w:p>
    <w:p w14:paraId="50A28522" w14:textId="77777777" w:rsidR="000C291B" w:rsidRPr="006E354F" w:rsidRDefault="000C291B" w:rsidP="00E62615">
      <w:pPr>
        <w:tabs>
          <w:tab w:val="left" w:pos="832"/>
          <w:tab w:val="left" w:pos="833"/>
        </w:tabs>
        <w:ind w:left="472"/>
        <w:rPr>
          <w:sz w:val="24"/>
        </w:rPr>
      </w:pPr>
    </w:p>
    <w:p w14:paraId="30FB7EE4" w14:textId="1B4A3B8C" w:rsidR="001436F6" w:rsidRDefault="000C291B" w:rsidP="00E62615">
      <w:pPr>
        <w:pStyle w:val="BodyText"/>
        <w:spacing w:before="0"/>
        <w:ind w:left="0"/>
        <w:rPr>
          <w:sz w:val="20"/>
        </w:rPr>
      </w:pPr>
      <w:r w:rsidRPr="006E354F">
        <w:rPr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BB20B" wp14:editId="4B2A3F57">
                <wp:simplePos x="0" y="0"/>
                <wp:positionH relativeFrom="margin">
                  <wp:posOffset>177165</wp:posOffset>
                </wp:positionH>
                <wp:positionV relativeFrom="bottomMargin">
                  <wp:posOffset>-3388995</wp:posOffset>
                </wp:positionV>
                <wp:extent cx="5848985" cy="3336925"/>
                <wp:effectExtent l="0" t="0" r="0" b="0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985" cy="333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11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3119"/>
                              <w:gridCol w:w="3009"/>
                              <w:gridCol w:w="12"/>
                            </w:tblGrid>
                            <w:tr w:rsidR="001436F6" w:rsidRPr="008278C6" w14:paraId="66616119" w14:textId="77777777" w:rsidTr="00BE3C15">
                              <w:tc>
                                <w:tcPr>
                                  <w:tcW w:w="911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5B1EC3" w14:textId="77777777" w:rsidR="001436F6" w:rsidRPr="003D66A5" w:rsidRDefault="001436F6" w:rsidP="00FA2B2F">
                                  <w:pPr>
                                    <w:jc w:val="center"/>
                                    <w:rPr>
                                      <w:color w:val="4A442A" w:themeColor="background2" w:themeShade="40"/>
                                    </w:rPr>
                                  </w:pPr>
                                  <w:r w:rsidRPr="003D66A5">
                                    <w:rPr>
                                      <w:rFonts w:eastAsia="MS Mincho"/>
                                      <w:noProof/>
                                      <w:color w:val="4A442A" w:themeColor="background2" w:themeShade="40"/>
                                      <w:szCs w:val="36"/>
                                      <w:lang w:eastAsia="en-AU"/>
                                    </w:rPr>
                                    <w:drawing>
                                      <wp:inline distT="0" distB="0" distL="0" distR="0" wp14:anchorId="1FB09216" wp14:editId="53E12A10">
                                        <wp:extent cx="5730875" cy="53340"/>
                                        <wp:effectExtent l="0" t="0" r="0" b="3810"/>
                                        <wp:docPr id="7" name="Picture 7" title="Decorative Lin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title="Decorative Line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30875" cy="53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EB7D8FB" w14:textId="77777777" w:rsidR="001436F6" w:rsidRPr="009545BC" w:rsidRDefault="001436F6" w:rsidP="00636535">
                                  <w:pPr>
                                    <w:pStyle w:val="DefaultText"/>
                                    <w:spacing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1E0C1397" w14:textId="2166493B" w:rsidR="001436F6" w:rsidRPr="003C480F" w:rsidRDefault="001436F6" w:rsidP="00636535">
                                  <w:pPr>
                                    <w:pStyle w:val="DefaultText"/>
                                    <w:spacing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C480F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Free services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to support you </w:t>
                                  </w:r>
                                </w:p>
                                <w:p w14:paraId="50584BD1" w14:textId="77777777" w:rsidR="001436F6" w:rsidRPr="003C480F" w:rsidRDefault="001436F6" w:rsidP="00636535">
                                  <w:pPr>
                                    <w:pStyle w:val="DefaultText"/>
                                    <w:spacing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3C480F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Redress Support Services</w:t>
                                  </w:r>
                                </w:p>
                              </w:tc>
                            </w:tr>
                            <w:tr w:rsidR="001436F6" w14:paraId="0EE4B8DF" w14:textId="77777777" w:rsidTr="00BE3C15">
                              <w:tc>
                                <w:tcPr>
                                  <w:tcW w:w="911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D6E38F" w14:textId="77777777" w:rsidR="001436F6" w:rsidRPr="00D10FAD" w:rsidRDefault="001436F6" w:rsidP="00636535">
                                  <w:pPr>
                                    <w:pStyle w:val="DefaultText"/>
                                    <w:spacing w:after="6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</w:tr>
                            <w:tr w:rsidR="001436F6" w14:paraId="6F89EFCD" w14:textId="77777777" w:rsidTr="00BE3C15">
                              <w:trPr>
                                <w:gridAfter w:val="1"/>
                                <w:wAfter w:w="12" w:type="dxa"/>
                              </w:trPr>
                              <w:tc>
                                <w:tcPr>
                                  <w:tcW w:w="2977" w:type="dxa"/>
                                  <w:tcBorders>
                                    <w:top w:val="single" w:sz="4" w:space="0" w:color="C0504D" w:themeColor="accent2"/>
                                    <w:left w:val="nil"/>
                                    <w:bottom w:val="nil"/>
                                    <w:right w:val="single" w:sz="4" w:space="0" w:color="C0504D" w:themeColor="accent2"/>
                                  </w:tcBorders>
                                </w:tcPr>
                                <w:p w14:paraId="77950745" w14:textId="77777777" w:rsidR="001436F6" w:rsidRPr="005C5CCB" w:rsidRDefault="001436F6" w:rsidP="00636535">
                                  <w:pPr>
                                    <w:pStyle w:val="DefaultText"/>
                                    <w:spacing w:before="120" w:after="6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5C5CCB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Free legal advice </w:t>
                                  </w:r>
                                </w:p>
                                <w:p w14:paraId="2B44CE1D" w14:textId="77777777" w:rsidR="001436F6" w:rsidRPr="00D10FAD" w:rsidRDefault="001436F6" w:rsidP="00636535">
                                  <w:pPr>
                                    <w:pStyle w:val="DefaultText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D91EA6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knowmore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is a free, independent </w:t>
                                  </w:r>
                                  <w:r w:rsidRPr="00D10FA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legal support service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for people applying to the Scheme. You can </w:t>
                                  </w:r>
                                  <w:r w:rsidRPr="00D10FA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call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D10FA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nowmore</w:t>
                                  </w:r>
                                  <w:proofErr w:type="spellEnd"/>
                                  <w:r w:rsidRPr="00D10FA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on </w:t>
                                  </w:r>
                                  <w:r w:rsidRPr="00D10FA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1800 605 762 </w:t>
                                  </w:r>
                                  <w:r w:rsidRPr="00D10FA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(call charges may apply) or go to </w:t>
                                  </w:r>
                                  <w:r w:rsidRPr="00D10FA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knowmore.org.au</w:t>
                                  </w:r>
                                </w:p>
                                <w:p w14:paraId="09A405AE" w14:textId="77777777" w:rsidR="001436F6" w:rsidRPr="00D10FAD" w:rsidRDefault="001436F6" w:rsidP="00636535">
                                  <w:pPr>
                                    <w:pStyle w:val="DefaultTex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7AA133" w14:textId="77777777" w:rsidR="001436F6" w:rsidRPr="00D10FAD" w:rsidRDefault="001436F6" w:rsidP="00636535">
                                  <w:pPr>
                                    <w:pStyle w:val="DefaultText"/>
                                  </w:pPr>
                                  <w:r w:rsidRPr="00D10FA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You may choose to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get</w:t>
                                  </w:r>
                                  <w:r w:rsidRPr="00D10FA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your own legal service. The cost of using your own legal service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 w:rsidRPr="00D10FA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not covered</w:t>
                                  </w:r>
                                  <w:proofErr w:type="gramEnd"/>
                                  <w:r w:rsidRPr="00D10FA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by the Scheme. 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top w:val="single" w:sz="4" w:space="0" w:color="C0504D" w:themeColor="accent2"/>
                                    <w:left w:val="single" w:sz="4" w:space="0" w:color="C0504D" w:themeColor="accent2"/>
                                    <w:bottom w:val="nil"/>
                                    <w:right w:val="single" w:sz="4" w:space="0" w:color="C0504D" w:themeColor="accent2"/>
                                  </w:tcBorders>
                                </w:tcPr>
                                <w:p w14:paraId="1F871C30" w14:textId="77777777" w:rsidR="001436F6" w:rsidRPr="005C5CCB" w:rsidRDefault="001436F6" w:rsidP="00636535">
                                  <w:pPr>
                                    <w:pStyle w:val="DefaultText"/>
                                    <w:spacing w:before="120" w:after="6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5C5CCB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Free support services </w:t>
                                  </w:r>
                                </w:p>
                                <w:p w14:paraId="1D511E41" w14:textId="77777777" w:rsidR="001436F6" w:rsidRPr="00D10FAD" w:rsidRDefault="001436F6" w:rsidP="00636535">
                                  <w:pPr>
                                    <w:pStyle w:val="DefaultTex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10FA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Redress Support Services can offer you information, support and advice. </w:t>
                                  </w:r>
                                </w:p>
                                <w:p w14:paraId="4C025BA9" w14:textId="77777777" w:rsidR="001436F6" w:rsidRPr="009545BC" w:rsidRDefault="001436F6" w:rsidP="00636535">
                                  <w:pPr>
                                    <w:pStyle w:val="DefaultText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14:paraId="11833724" w14:textId="77777777" w:rsidR="001436F6" w:rsidRPr="00D10FAD" w:rsidRDefault="001436F6" w:rsidP="00636535">
                                  <w:pPr>
                                    <w:pStyle w:val="DefaultText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10FA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You can connect with a support service by going to </w:t>
                                  </w:r>
                                  <w:r w:rsidRPr="003C480F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19"/>
                                      <w:szCs w:val="19"/>
                                    </w:rPr>
                                    <w:t>nationalredress.gov.au/support</w:t>
                                  </w:r>
                                  <w:r w:rsidRPr="00D10FA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or </w:t>
                                  </w:r>
                                  <w:r w:rsidRPr="00D10FA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calling the Scheme on </w:t>
                                  </w:r>
                                  <w:r w:rsidRPr="00D10FA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1800 737 3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D10FA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(call charges may apply).</w:t>
                                  </w:r>
                                  <w:r w:rsidRPr="00D10FA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If you are overseas, call us on </w:t>
                                  </w:r>
                                  <w:r w:rsidRPr="00D10FA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+61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Pr="00D10FA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Pr="00D10FA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6222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  <w:r w:rsidRPr="00D10FA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3455</w:t>
                                  </w:r>
                                  <w:r w:rsidRPr="00D10FAD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and ask to speak to the National Redress Scheme. </w:t>
                                  </w:r>
                                </w:p>
                              </w:tc>
                              <w:tc>
                                <w:tcPr>
                                  <w:tcW w:w="3009" w:type="dxa"/>
                                  <w:tcBorders>
                                    <w:top w:val="single" w:sz="4" w:space="0" w:color="C0504D" w:themeColor="accent2"/>
                                    <w:left w:val="single" w:sz="4" w:space="0" w:color="C0504D" w:themeColor="accent2"/>
                                    <w:bottom w:val="nil"/>
                                    <w:right w:val="nil"/>
                                  </w:tcBorders>
                                </w:tcPr>
                                <w:p w14:paraId="71E72443" w14:textId="77777777" w:rsidR="001436F6" w:rsidRPr="005C5CCB" w:rsidRDefault="001436F6" w:rsidP="00636535">
                                  <w:pPr>
                                    <w:pStyle w:val="DefaultText"/>
                                    <w:spacing w:before="120" w:after="60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5C5CCB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Free financial cou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5C5CCB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selling</w:t>
                                  </w:r>
                                </w:p>
                                <w:p w14:paraId="4B67036B" w14:textId="77777777" w:rsidR="001436F6" w:rsidRPr="000C3EE5" w:rsidRDefault="001436F6" w:rsidP="00665A08">
                                  <w:pPr>
                                    <w:pStyle w:val="DefaultTex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0C3EE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knowmore</w:t>
                                  </w:r>
                                  <w:proofErr w:type="spellEnd"/>
                                  <w:proofErr w:type="gramEnd"/>
                                  <w:r w:rsidRPr="000C3E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provides a free, independent and confidential financial counselling service that can support you. </w:t>
                                  </w:r>
                                </w:p>
                                <w:p w14:paraId="49FAFB0F" w14:textId="77777777" w:rsidR="001436F6" w:rsidRPr="000C3EE5" w:rsidRDefault="001436F6" w:rsidP="00665A08">
                                  <w:pPr>
                                    <w:pStyle w:val="DefaultTex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C7E4A76" w14:textId="77777777" w:rsidR="001436F6" w:rsidRDefault="001436F6" w:rsidP="00665A08">
                                  <w:pPr>
                                    <w:pStyle w:val="DefaultTex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C3E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To speak to a financial counsellor, call </w:t>
                                  </w:r>
                                  <w:proofErr w:type="spellStart"/>
                                  <w:r w:rsidRPr="000C3EE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knowmore</w:t>
                                  </w:r>
                                  <w:proofErr w:type="spellEnd"/>
                                  <w:r w:rsidRPr="000C3E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on </w:t>
                                  </w:r>
                                  <w:r w:rsidRPr="000C3EE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1800 605 762</w:t>
                                  </w:r>
                                  <w:r w:rsidRPr="000C3E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(call charges may apply) or go to </w:t>
                                  </w:r>
                                  <w:r w:rsidRPr="000C3EE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knowmore.org.au/services/</w:t>
                                  </w:r>
                                  <w:r w:rsidRPr="000C3EE5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br/>
                                    <w:t>financial-counselling/</w:t>
                                  </w:r>
                                  <w:r w:rsidRPr="000C3E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C3EE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br/>
                                    <w:t>for more information.</w:t>
                                  </w:r>
                                </w:p>
                                <w:p w14:paraId="53FB6CCE" w14:textId="77777777" w:rsidR="001436F6" w:rsidRPr="009B19CE" w:rsidRDefault="001436F6" w:rsidP="00665A08">
                                  <w:pPr>
                                    <w:pStyle w:val="DefaultText"/>
                                  </w:pPr>
                                </w:p>
                              </w:tc>
                            </w:tr>
                          </w:tbl>
                          <w:p w14:paraId="19C18AEE" w14:textId="77777777" w:rsidR="001436F6" w:rsidRDefault="001436F6" w:rsidP="001436F6"/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BB20B" id="_x0000_t202" coordsize="21600,21600" o:spt="202" path="m,l,21600r21600,l21600,xe">
                <v:stroke joinstyle="miter"/>
                <v:path gradientshapeok="t" o:connecttype="rect"/>
              </v:shapetype>
              <v:shape id="Text Box 256" o:spid="_x0000_s1026" type="#_x0000_t202" style="position:absolute;margin-left:13.95pt;margin-top:-266.85pt;width:460.55pt;height:2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" fillcolor="white [3201]" stroked="f" strokeweight=".5pt">
                <v:textbox inset="0,,0,0">
                  <w:txbxContent>
                    <w:tbl>
                      <w:tblPr>
                        <w:tblStyle w:val="TableGrid"/>
                        <w:tblW w:w="911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3119"/>
                        <w:gridCol w:w="3009"/>
                        <w:gridCol w:w="12"/>
                      </w:tblGrid>
                      <w:tr w:rsidR="001436F6" w:rsidRPr="008278C6" w14:paraId="66616119" w14:textId="77777777" w:rsidTr="00BE3C15">
                        <w:tc>
                          <w:tcPr>
                            <w:tcW w:w="911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5B1EC3" w14:textId="77777777" w:rsidR="001436F6" w:rsidRPr="003D66A5" w:rsidRDefault="001436F6" w:rsidP="00FA2B2F">
                            <w:pPr>
                              <w:jc w:val="center"/>
                              <w:rPr>
                                <w:color w:val="4A442A" w:themeColor="background2" w:themeShade="40"/>
                              </w:rPr>
                            </w:pPr>
                            <w:r w:rsidRPr="003D66A5">
                              <w:rPr>
                                <w:rFonts w:eastAsia="MS Mincho"/>
                                <w:noProof/>
                                <w:color w:val="4A442A" w:themeColor="background2" w:themeShade="40"/>
                                <w:szCs w:val="36"/>
                                <w:lang w:eastAsia="en-AU"/>
                              </w:rPr>
                              <w:drawing>
                                <wp:inline distT="0" distB="0" distL="0" distR="0" wp14:anchorId="1FB09216" wp14:editId="53E12A10">
                                  <wp:extent cx="5730875" cy="53340"/>
                                  <wp:effectExtent l="0" t="0" r="0" b="3810"/>
                                  <wp:docPr id="7" name="Picture 7" title="Decorative Lin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title="Decorative Lin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0875" cy="53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B7D8FB" w14:textId="77777777" w:rsidR="001436F6" w:rsidRPr="009545BC" w:rsidRDefault="001436F6" w:rsidP="00636535">
                            <w:pPr>
                              <w:pStyle w:val="DefaultText"/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1E0C1397" w14:textId="2166493B" w:rsidR="001436F6" w:rsidRPr="003C480F" w:rsidRDefault="001436F6" w:rsidP="00636535">
                            <w:pPr>
                              <w:pStyle w:val="DefaultText"/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C48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Free services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to support you </w:t>
                            </w:r>
                          </w:p>
                          <w:p w14:paraId="50584BD1" w14:textId="77777777" w:rsidR="001436F6" w:rsidRPr="003C480F" w:rsidRDefault="001436F6" w:rsidP="00636535">
                            <w:pPr>
                              <w:pStyle w:val="DefaultText"/>
                              <w:spacing w:after="6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C48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Redress Support Services</w:t>
                            </w:r>
                          </w:p>
                        </w:tc>
                      </w:tr>
                      <w:tr w:rsidR="001436F6" w14:paraId="0EE4B8DF" w14:textId="77777777" w:rsidTr="00BE3C15">
                        <w:tc>
                          <w:tcPr>
                            <w:tcW w:w="911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D6E38F" w14:textId="77777777" w:rsidR="001436F6" w:rsidRPr="00D10FAD" w:rsidRDefault="001436F6" w:rsidP="00636535">
                            <w:pPr>
                              <w:pStyle w:val="DefaultText"/>
                              <w:spacing w:after="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</w:tc>
                      </w:tr>
                      <w:tr w:rsidR="001436F6" w14:paraId="6F89EFCD" w14:textId="77777777" w:rsidTr="00BE3C15">
                        <w:trPr>
                          <w:gridAfter w:val="1"/>
                          <w:wAfter w:w="12" w:type="dxa"/>
                        </w:trPr>
                        <w:tc>
                          <w:tcPr>
                            <w:tcW w:w="2977" w:type="dxa"/>
                            <w:tcBorders>
                              <w:top w:val="single" w:sz="4" w:space="0" w:color="C0504D" w:themeColor="accent2"/>
                              <w:left w:val="nil"/>
                              <w:bottom w:val="nil"/>
                              <w:right w:val="single" w:sz="4" w:space="0" w:color="C0504D" w:themeColor="accent2"/>
                            </w:tcBorders>
                          </w:tcPr>
                          <w:p w14:paraId="77950745" w14:textId="77777777" w:rsidR="001436F6" w:rsidRPr="005C5CCB" w:rsidRDefault="001436F6" w:rsidP="00636535">
                            <w:pPr>
                              <w:pStyle w:val="DefaultText"/>
                              <w:spacing w:before="120" w:after="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C5C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Free legal advice </w:t>
                            </w:r>
                          </w:p>
                          <w:p w14:paraId="2B44CE1D" w14:textId="77777777" w:rsidR="001436F6" w:rsidRPr="00D10FAD" w:rsidRDefault="001436F6" w:rsidP="00636535">
                            <w:pPr>
                              <w:pStyle w:val="DefaultTex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D91E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knowmore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is a free, independent </w:t>
                            </w:r>
                            <w:r w:rsidRPr="00D10F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legal support service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 people applying to the Scheme. You can </w:t>
                            </w:r>
                            <w:r w:rsidRPr="00D10F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call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Pr="00D10F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nowmore</w:t>
                            </w:r>
                            <w:proofErr w:type="spellEnd"/>
                            <w:r w:rsidRPr="00D10F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on </w:t>
                            </w:r>
                            <w:r w:rsidRPr="00D10FA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1800 605 762 </w:t>
                            </w:r>
                            <w:r w:rsidRPr="00D10F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(call charges may apply) or go to </w:t>
                            </w:r>
                            <w:r w:rsidRPr="00D10FA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knowmore.org.au</w:t>
                            </w:r>
                          </w:p>
                          <w:p w14:paraId="09A405AE" w14:textId="77777777" w:rsidR="001436F6" w:rsidRPr="00D10FAD" w:rsidRDefault="001436F6" w:rsidP="00636535">
                            <w:pPr>
                              <w:pStyle w:val="DefaultTex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47AA133" w14:textId="77777777" w:rsidR="001436F6" w:rsidRPr="00D10FAD" w:rsidRDefault="001436F6" w:rsidP="00636535">
                            <w:pPr>
                              <w:pStyle w:val="DefaultText"/>
                            </w:pPr>
                            <w:r w:rsidRPr="00D10F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You may choose to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get</w:t>
                            </w:r>
                            <w:r w:rsidRPr="00D10F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your own legal service. The cost of using your own legal service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is</w:t>
                            </w:r>
                            <w:r w:rsidRPr="00D10F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not covered</w:t>
                            </w:r>
                            <w:proofErr w:type="gramEnd"/>
                            <w:r w:rsidRPr="00D10F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by the Scheme. 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top w:val="single" w:sz="4" w:space="0" w:color="C0504D" w:themeColor="accent2"/>
                              <w:left w:val="single" w:sz="4" w:space="0" w:color="C0504D" w:themeColor="accent2"/>
                              <w:bottom w:val="nil"/>
                              <w:right w:val="single" w:sz="4" w:space="0" w:color="C0504D" w:themeColor="accent2"/>
                            </w:tcBorders>
                          </w:tcPr>
                          <w:p w14:paraId="1F871C30" w14:textId="77777777" w:rsidR="001436F6" w:rsidRPr="005C5CCB" w:rsidRDefault="001436F6" w:rsidP="00636535">
                            <w:pPr>
                              <w:pStyle w:val="DefaultText"/>
                              <w:spacing w:before="120" w:after="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C5C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Free support services </w:t>
                            </w:r>
                          </w:p>
                          <w:p w14:paraId="1D511E41" w14:textId="77777777" w:rsidR="001436F6" w:rsidRPr="00D10FAD" w:rsidRDefault="001436F6" w:rsidP="00636535">
                            <w:pPr>
                              <w:pStyle w:val="DefaultTex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10F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Redress Support Services can offer you information, support and advice. </w:t>
                            </w:r>
                          </w:p>
                          <w:p w14:paraId="4C025BA9" w14:textId="77777777" w:rsidR="001436F6" w:rsidRPr="009545BC" w:rsidRDefault="001436F6" w:rsidP="00636535">
                            <w:pPr>
                              <w:pStyle w:val="DefaultText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1833724" w14:textId="77777777" w:rsidR="001436F6" w:rsidRPr="00D10FAD" w:rsidRDefault="001436F6" w:rsidP="00636535">
                            <w:pPr>
                              <w:pStyle w:val="DefaultText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10F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You can connect with a support service by going to </w:t>
                            </w:r>
                            <w:r w:rsidRPr="003C48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nationalredress.gov.au/support</w:t>
                            </w:r>
                            <w:r w:rsidRPr="00D10FA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D10F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calling the Scheme on </w:t>
                            </w:r>
                            <w:r w:rsidRPr="00D10FA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1800 737 3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 w:rsidRPr="00D10FA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(call charges may apply).</w:t>
                            </w:r>
                            <w:r w:rsidRPr="00D10F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If you are overseas, call us on </w:t>
                            </w:r>
                            <w:r w:rsidRPr="00D10FA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+61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 w:rsidRPr="00D10FA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 w:rsidRPr="00D10FA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6222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 </w:t>
                            </w:r>
                            <w:r w:rsidRPr="00D10FA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3455</w:t>
                            </w:r>
                            <w:r w:rsidRPr="00D10FA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ask to speak to the National Redress Scheme. </w:t>
                            </w:r>
                          </w:p>
                        </w:tc>
                        <w:tc>
                          <w:tcPr>
                            <w:tcW w:w="3009" w:type="dxa"/>
                            <w:tcBorders>
                              <w:top w:val="single" w:sz="4" w:space="0" w:color="C0504D" w:themeColor="accent2"/>
                              <w:left w:val="single" w:sz="4" w:space="0" w:color="C0504D" w:themeColor="accent2"/>
                              <w:bottom w:val="nil"/>
                              <w:right w:val="nil"/>
                            </w:tcBorders>
                          </w:tcPr>
                          <w:p w14:paraId="71E72443" w14:textId="77777777" w:rsidR="001436F6" w:rsidRPr="005C5CCB" w:rsidRDefault="001436F6" w:rsidP="00636535">
                            <w:pPr>
                              <w:pStyle w:val="DefaultText"/>
                              <w:spacing w:before="120" w:after="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C5C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Free financial cou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n</w:t>
                            </w:r>
                            <w:r w:rsidRPr="005C5CC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selling</w:t>
                            </w:r>
                          </w:p>
                          <w:p w14:paraId="4B67036B" w14:textId="77777777" w:rsidR="001436F6" w:rsidRPr="000C3EE5" w:rsidRDefault="001436F6" w:rsidP="00665A08">
                            <w:pPr>
                              <w:pStyle w:val="DefaultTex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0C3E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knowmore</w:t>
                            </w:r>
                            <w:proofErr w:type="spellEnd"/>
                            <w:proofErr w:type="gramEnd"/>
                            <w:r w:rsidRPr="000C3E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provides a free, independent and confidential financial counselling service that can support you. </w:t>
                            </w:r>
                          </w:p>
                          <w:p w14:paraId="49FAFB0F" w14:textId="77777777" w:rsidR="001436F6" w:rsidRPr="000C3EE5" w:rsidRDefault="001436F6" w:rsidP="00665A08">
                            <w:pPr>
                              <w:pStyle w:val="DefaultTex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7E4A76" w14:textId="77777777" w:rsidR="001436F6" w:rsidRDefault="001436F6" w:rsidP="00665A08">
                            <w:pPr>
                              <w:pStyle w:val="DefaultTex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C3E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 speak to a financial counsellor, call </w:t>
                            </w:r>
                            <w:proofErr w:type="spellStart"/>
                            <w:r w:rsidRPr="000C3E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knowmore</w:t>
                            </w:r>
                            <w:proofErr w:type="spellEnd"/>
                            <w:r w:rsidRPr="000C3E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 </w:t>
                            </w:r>
                            <w:r w:rsidRPr="000C3E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1800 605 762</w:t>
                            </w:r>
                            <w:r w:rsidRPr="000C3E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(call charges may apply) or go to </w:t>
                            </w:r>
                            <w:r w:rsidRPr="000C3E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knowmore.org.au/services/</w:t>
                            </w:r>
                            <w:r w:rsidRPr="000C3E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  <w:t>financial-counselling/</w:t>
                            </w:r>
                            <w:r w:rsidRPr="000C3E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3E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for more information.</w:t>
                            </w:r>
                          </w:p>
                          <w:p w14:paraId="53FB6CCE" w14:textId="77777777" w:rsidR="001436F6" w:rsidRPr="009B19CE" w:rsidRDefault="001436F6" w:rsidP="00665A08">
                            <w:pPr>
                              <w:pStyle w:val="DefaultText"/>
                            </w:pPr>
                          </w:p>
                        </w:tc>
                      </w:tr>
                    </w:tbl>
                    <w:p w14:paraId="19C18AEE" w14:textId="77777777" w:rsidR="001436F6" w:rsidRDefault="001436F6" w:rsidP="001436F6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1436F6" w:rsidSect="006E354F">
      <w:headerReference w:type="default" r:id="rId12"/>
      <w:footerReference w:type="default" r:id="rId13"/>
      <w:headerReference w:type="first" r:id="rId14"/>
      <w:footerReference w:type="first" r:id="rId15"/>
      <w:pgSz w:w="11910" w:h="16840"/>
      <w:pgMar w:top="851" w:right="1000" w:bottom="1418" w:left="900" w:header="567" w:footer="3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B715A" w14:textId="77777777" w:rsidR="006507EA" w:rsidRDefault="006507EA">
      <w:r>
        <w:separator/>
      </w:r>
    </w:p>
  </w:endnote>
  <w:endnote w:type="continuationSeparator" w:id="0">
    <w:p w14:paraId="2FA975BF" w14:textId="77777777" w:rsidR="006507EA" w:rsidRDefault="0065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D1E35" w14:textId="77777777" w:rsidR="000C291B" w:rsidRPr="006E354F" w:rsidRDefault="000C291B" w:rsidP="49CAC9D5">
    <w:pPr>
      <w:pStyle w:val="Footer"/>
    </w:pPr>
    <w:r w:rsidRPr="006E354F">
      <w:rPr>
        <w:noProof/>
        <w:sz w:val="23"/>
        <w:szCs w:val="23"/>
        <w:lang w:val="en-AU" w:eastAsia="en-AU"/>
      </w:rPr>
      <w:drawing>
        <wp:inline distT="0" distB="0" distL="0" distR="0" wp14:anchorId="6BDD50FF" wp14:editId="247927F8">
          <wp:extent cx="6210935" cy="412115"/>
          <wp:effectExtent l="0" t="0" r="0" b="6985"/>
          <wp:docPr id="5" name="Picture 5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162E9A" w14:textId="3699F5C5" w:rsidR="000C291B" w:rsidRPr="00330DA0" w:rsidRDefault="000C291B" w:rsidP="000C291B">
    <w:pPr>
      <w:pStyle w:val="Footer"/>
      <w:rPr>
        <w:sz w:val="23"/>
        <w:szCs w:val="23"/>
      </w:rPr>
    </w:pPr>
    <w:r w:rsidRPr="006E354F">
      <w:rPr>
        <w:sz w:val="23"/>
        <w:szCs w:val="23"/>
      </w:rPr>
      <w:t xml:space="preserve">Published </w:t>
    </w:r>
    <w:r w:rsidR="00337B55" w:rsidRPr="006E354F">
      <w:rPr>
        <w:sz w:val="23"/>
        <w:szCs w:val="23"/>
      </w:rPr>
      <w:t>12 March 2022</w:t>
    </w:r>
    <w:r>
      <w:rPr>
        <w:sz w:val="23"/>
        <w:szCs w:val="23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15DB9" w14:textId="77777777" w:rsidR="000C291B" w:rsidRDefault="000C291B" w:rsidP="000C291B">
    <w:pPr>
      <w:pStyle w:val="Footer"/>
    </w:pPr>
    <w:r w:rsidRPr="00F0664D">
      <w:rPr>
        <w:noProof/>
        <w:sz w:val="23"/>
        <w:szCs w:val="23"/>
        <w:lang w:val="en-AU" w:eastAsia="en-AU"/>
      </w:rPr>
      <w:drawing>
        <wp:inline distT="0" distB="0" distL="0" distR="0" wp14:anchorId="39355311" wp14:editId="4DC07EA1">
          <wp:extent cx="6210935" cy="412115"/>
          <wp:effectExtent l="0" t="0" r="0" b="6985"/>
          <wp:docPr id="9" name="Picture 9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4E4D64" w14:textId="24EEEBB9" w:rsidR="000C291B" w:rsidRPr="00E62615" w:rsidRDefault="000C291B" w:rsidP="00E62615">
    <w:pPr>
      <w:pStyle w:val="Footer"/>
    </w:pPr>
    <w:r w:rsidRPr="006E354F">
      <w:rPr>
        <w:sz w:val="23"/>
        <w:szCs w:val="23"/>
      </w:rPr>
      <w:t xml:space="preserve">Published </w:t>
    </w:r>
    <w:r w:rsidR="00337B55" w:rsidRPr="006E354F">
      <w:rPr>
        <w:sz w:val="23"/>
        <w:szCs w:val="23"/>
      </w:rPr>
      <w:t>12 March 2022</w:t>
    </w:r>
    <w:r>
      <w:rPr>
        <w:sz w:val="23"/>
        <w:szCs w:val="2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267CC" w14:textId="77777777" w:rsidR="006507EA" w:rsidRDefault="006507EA">
      <w:r>
        <w:separator/>
      </w:r>
    </w:p>
  </w:footnote>
  <w:footnote w:type="continuationSeparator" w:id="0">
    <w:p w14:paraId="7A8B7450" w14:textId="77777777" w:rsidR="006507EA" w:rsidRDefault="0065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58A78" w14:textId="77777777" w:rsidR="000C291B" w:rsidRDefault="000C291B" w:rsidP="000C291B">
    <w:pPr>
      <w:pStyle w:val="BodyText"/>
      <w:spacing w:before="3"/>
      <w:ind w:left="0"/>
      <w:rPr>
        <w:sz w:val="23"/>
      </w:rPr>
    </w:pPr>
  </w:p>
  <w:p w14:paraId="57ADFD80" w14:textId="77777777" w:rsidR="000C291B" w:rsidRDefault="000C2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4BEDC" w14:textId="77777777" w:rsidR="000C291B" w:rsidRDefault="000C291B" w:rsidP="000C291B">
    <w:pPr>
      <w:pStyle w:val="BodyText"/>
      <w:spacing w:before="0"/>
      <w:ind w:left="108"/>
      <w:rPr>
        <w:rFonts w:ascii="Times New Roman"/>
        <w:sz w:val="20"/>
      </w:rPr>
    </w:pPr>
    <w:r>
      <w:rPr>
        <w:rFonts w:ascii="Times New Roman"/>
        <w:noProof/>
        <w:sz w:val="20"/>
        <w:lang w:val="en-AU" w:eastAsia="en-AU"/>
      </w:rPr>
      <w:drawing>
        <wp:inline distT="0" distB="0" distL="0" distR="0" wp14:anchorId="5DA3B3D8" wp14:editId="6C37599B">
          <wp:extent cx="2383536" cy="792479"/>
          <wp:effectExtent l="0" t="0" r="0" b="0"/>
          <wp:docPr id="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3536" cy="79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8AC063" w14:textId="10866272" w:rsidR="000C291B" w:rsidRDefault="00EE7F86" w:rsidP="000C291B">
    <w:pPr>
      <w:pStyle w:val="Title"/>
      <w:spacing w:before="119"/>
    </w:pPr>
    <w:r w:rsidRPr="00330DA0">
      <w:rPr>
        <w:noProof/>
        <w:sz w:val="16"/>
        <w:szCs w:val="16"/>
        <w:lang w:val="en-AU" w:eastAsia="en-AU"/>
      </w:rPr>
      <w:drawing>
        <wp:anchor distT="0" distB="0" distL="0" distR="0" simplePos="0" relativeHeight="251662336" behindDoc="0" locked="0" layoutInCell="1" allowOverlap="1" wp14:anchorId="22757DFB" wp14:editId="59F0A3ED">
          <wp:simplePos x="0" y="0"/>
          <wp:positionH relativeFrom="margin">
            <wp:align>center</wp:align>
          </wp:positionH>
          <wp:positionV relativeFrom="paragraph">
            <wp:posOffset>503567</wp:posOffset>
          </wp:positionV>
          <wp:extent cx="6214462" cy="56578"/>
          <wp:effectExtent l="0" t="0" r="0" b="635"/>
          <wp:wrapTopAndBottom/>
          <wp:docPr id="8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14462" cy="56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291B">
      <w:rPr>
        <w:color w:val="DD6D28"/>
      </w:rPr>
      <w:t>FACT SHEET</w:t>
    </w:r>
  </w:p>
  <w:p w14:paraId="5CCEDE17" w14:textId="77777777" w:rsidR="000C291B" w:rsidRPr="00330DA0" w:rsidRDefault="000C291B" w:rsidP="00330DA0">
    <w:pPr>
      <w:pStyle w:val="BodyText"/>
      <w:spacing w:before="3"/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774E7"/>
    <w:multiLevelType w:val="hybridMultilevel"/>
    <w:tmpl w:val="37807F86"/>
    <w:lvl w:ilvl="0" w:tplc="C9B48B0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color w:val="DD6D28"/>
        <w:w w:val="100"/>
        <w:sz w:val="16"/>
        <w:szCs w:val="16"/>
      </w:rPr>
    </w:lvl>
    <w:lvl w:ilvl="1" w:tplc="46627198"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6D6EA90C">
      <w:numFmt w:val="bullet"/>
      <w:lvlText w:val="•"/>
      <w:lvlJc w:val="left"/>
      <w:pPr>
        <w:ind w:left="2673" w:hanging="360"/>
      </w:pPr>
      <w:rPr>
        <w:rFonts w:hint="default"/>
      </w:rPr>
    </w:lvl>
    <w:lvl w:ilvl="3" w:tplc="E5CEA96E"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8690A2F4"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DA5469DA"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5DAE3978">
      <w:numFmt w:val="bullet"/>
      <w:lvlText w:val="•"/>
      <w:lvlJc w:val="left"/>
      <w:pPr>
        <w:ind w:left="6339" w:hanging="360"/>
      </w:pPr>
      <w:rPr>
        <w:rFonts w:hint="default"/>
      </w:rPr>
    </w:lvl>
    <w:lvl w:ilvl="7" w:tplc="0B16B924">
      <w:numFmt w:val="bullet"/>
      <w:lvlText w:val="•"/>
      <w:lvlJc w:val="left"/>
      <w:pPr>
        <w:ind w:left="7256" w:hanging="360"/>
      </w:pPr>
      <w:rPr>
        <w:rFonts w:hint="default"/>
      </w:rPr>
    </w:lvl>
    <w:lvl w:ilvl="8" w:tplc="3CCCA7B2">
      <w:numFmt w:val="bullet"/>
      <w:lvlText w:val="•"/>
      <w:lvlJc w:val="left"/>
      <w:pPr>
        <w:ind w:left="81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F7"/>
    <w:rsid w:val="000C158D"/>
    <w:rsid w:val="000C291B"/>
    <w:rsid w:val="000C4D2F"/>
    <w:rsid w:val="001436F6"/>
    <w:rsid w:val="00183531"/>
    <w:rsid w:val="0028756B"/>
    <w:rsid w:val="002C61E5"/>
    <w:rsid w:val="003258EE"/>
    <w:rsid w:val="00330DA0"/>
    <w:rsid w:val="00337B55"/>
    <w:rsid w:val="00354307"/>
    <w:rsid w:val="00385D50"/>
    <w:rsid w:val="0053620B"/>
    <w:rsid w:val="00644C1B"/>
    <w:rsid w:val="006507EA"/>
    <w:rsid w:val="0068136B"/>
    <w:rsid w:val="006C52BB"/>
    <w:rsid w:val="006E354F"/>
    <w:rsid w:val="006F1FEB"/>
    <w:rsid w:val="007054F7"/>
    <w:rsid w:val="00796ED9"/>
    <w:rsid w:val="00A51699"/>
    <w:rsid w:val="00A71369"/>
    <w:rsid w:val="00A96845"/>
    <w:rsid w:val="00B1767C"/>
    <w:rsid w:val="00B925DB"/>
    <w:rsid w:val="00BC7FA3"/>
    <w:rsid w:val="00BF2144"/>
    <w:rsid w:val="00C31126"/>
    <w:rsid w:val="00C745B1"/>
    <w:rsid w:val="00D87144"/>
    <w:rsid w:val="00E62615"/>
    <w:rsid w:val="00EE7F86"/>
    <w:rsid w:val="00F216A0"/>
    <w:rsid w:val="00F95EDA"/>
    <w:rsid w:val="07CC79F0"/>
    <w:rsid w:val="49CAC9D5"/>
    <w:rsid w:val="6511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D2847"/>
  <w15:docId w15:val="{B21CAF58-485E-402B-90ED-E1F8C55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20"/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1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12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62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20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362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20B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0B"/>
    <w:rPr>
      <w:rFonts w:ascii="Segoe UI" w:eastAsia="Arial" w:hAnsi="Segoe UI" w:cs="Segoe UI"/>
      <w:sz w:val="18"/>
      <w:szCs w:val="18"/>
    </w:rPr>
  </w:style>
  <w:style w:type="paragraph" w:customStyle="1" w:styleId="DefaultText">
    <w:name w:val="Default Text"/>
    <w:basedOn w:val="Normal"/>
    <w:rsid w:val="001436F6"/>
    <w:pPr>
      <w:widowControl/>
      <w:adjustRightInd w:val="0"/>
    </w:pPr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1436F6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nationalredress.gov.a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8032DAAC78342A59334436262651B" ma:contentTypeVersion="3" ma:contentTypeDescription="Create a new document." ma:contentTypeScope="" ma:versionID="6cae3b7871d35b05e826428976a94b2a">
  <xsd:schema xmlns:xsd="http://www.w3.org/2001/XMLSchema" xmlns:xs="http://www.w3.org/2001/XMLSchema" xmlns:p="http://schemas.microsoft.com/office/2006/metadata/properties" xmlns:ns1="76b4ce27-e01b-4988-9ed4-f637e9287070" xmlns:ns3="61699b43-7984-4fb0-a86f-8864962bd358" targetNamespace="http://schemas.microsoft.com/office/2006/metadata/properties" ma:root="true" ma:fieldsID="feb02b23dbcb867105332357ba943b09" ns1:_="" ns3:_="">
    <xsd:import namespace="76b4ce27-e01b-4988-9ed4-f637e9287070"/>
    <xsd:import namespace="61699b43-7984-4fb0-a86f-8864962bd358"/>
    <xsd:element name="properties">
      <xsd:complexType>
        <xsd:sequence>
          <xsd:element name="documentManagement">
            <xsd:complexType>
              <xsd:all>
                <xsd:element ref="ns1:Ready_x0020_for_x0020_JW_x0020_review"/>
                <xsd:element ref="ns1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4ce27-e01b-4988-9ed4-f637e9287070" elementFormDefault="qualified">
    <xsd:import namespace="http://schemas.microsoft.com/office/2006/documentManagement/types"/>
    <xsd:import namespace="http://schemas.microsoft.com/office/infopath/2007/PartnerControls"/>
    <xsd:element name="Ready_x0020_for_x0020_JW_x0020_review" ma:index="0" ma:displayName="Status" ma:default="Draft in progress" ma:description="Drop Down for action" ma:internalName="Ready_x0020_for_x0020_JW_x0020_review">
      <xsd:simpleType>
        <xsd:restriction base="dms:Unknown">
          <xsd:enumeration value="Ready for JW review"/>
          <xsd:enumeration value="JW review complete - needs revision"/>
          <xsd:enumeration value="Approved by JW - discuss next steps"/>
          <xsd:enumeration value="Approved by JW - ready to publish"/>
          <xsd:enumeration value="Draft in progress"/>
          <xsd:enumeration value="Waiting for external feedback"/>
        </xsd:restriction>
      </xsd:simpleType>
    </xsd:element>
    <xsd:element name="Comments" ma:index="3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99b43-7984-4fb0-a86f-8864962bd358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76b4ce27-e01b-4988-9ed4-f637e9287070">minor tweaks - OK to go to Justine for clearance
</Comments>
    <Ready_x0020_for_x0020_JW_x0020_review xmlns="76b4ce27-e01b-4988-9ed4-f637e9287070">Approved by JW - discuss next steps</Ready_x0020_for_x0020_JW_x0020_review>
  </documentManagement>
</p:properties>
</file>

<file path=customXml/itemProps1.xml><?xml version="1.0" encoding="utf-8"?>
<ds:datastoreItem xmlns:ds="http://schemas.openxmlformats.org/officeDocument/2006/customXml" ds:itemID="{02DBFA91-E079-475D-A576-EC965B1FF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D1408-19C2-4952-AB1D-234F2F490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4ce27-e01b-4988-9ed4-f637e9287070"/>
    <ds:schemaRef ds:uri="61699b43-7984-4fb0-a86f-8864962bd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9B3F42-CB5D-4E96-8743-3A3B18815C4B}">
  <ds:schemaRefs>
    <ds:schemaRef ds:uri="http://schemas.microsoft.com/office/2006/metadata/properties"/>
    <ds:schemaRef ds:uri="http://schemas.microsoft.com/office/infopath/2007/PartnerControls"/>
    <ds:schemaRef ds:uri="76b4ce27-e01b-4988-9ed4-f637e92870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871</Words>
  <Characters>4040</Characters>
  <Application>Microsoft Office Word</Application>
  <DocSecurity>0</DocSecurity>
  <Lines>84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- 20180628 _ FACTSHEET _ Responding to an offer or asking for a review_CURRENT</vt:lpstr>
    </vt:vector>
  </TitlesOfParts>
  <Company>Australian Government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- 20180628 _ FACTSHEET _ Responding to an offer or asking for a review_CURRENT</dc:title>
  <dc:creator>pm0035</dc:creator>
  <cp:keywords>[SEC=OFFICIAL]</cp:keywords>
  <cp:lastModifiedBy>COLBURN, Michelle</cp:lastModifiedBy>
  <cp:revision>3</cp:revision>
  <dcterms:created xsi:type="dcterms:W3CDTF">2022-03-07T06:31:00Z</dcterms:created>
  <dcterms:modified xsi:type="dcterms:W3CDTF">2022-03-07T06:41:00Z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LastSaved">
    <vt:filetime>2021-09-06T00:00:00Z</vt:filetime>
  </property>
  <property fmtid="{D5CDD505-2E9C-101B-9397-08002B2CF9AE}" pid="4" name="PM_ProtectiveMarkingImage_Header">
    <vt:lpwstr>C:\Program Files (x86)\Common Files\janusNET Shared\janusSEAL\Images\DocumentSlashBlue.png</vt:lpwstr>
  </property>
  <property fmtid="{D5CDD505-2E9C-101B-9397-08002B2CF9AE}" pid="5" name="PM_Caveats_Count">
    <vt:lpwstr>0</vt:lpwstr>
  </property>
  <property fmtid="{D5CDD505-2E9C-101B-9397-08002B2CF9AE}" pid="6" name="PM_DisplayValueSecClassificationWithQualifier">
    <vt:lpwstr>OFFICIAL</vt:lpwstr>
  </property>
  <property fmtid="{D5CDD505-2E9C-101B-9397-08002B2CF9AE}" pid="7" name="PM_Qualifier">
    <vt:lpwstr/>
  </property>
  <property fmtid="{D5CDD505-2E9C-101B-9397-08002B2CF9AE}" pid="8" name="PM_SecurityClassification">
    <vt:lpwstr>OFFICIAL</vt:lpwstr>
  </property>
  <property fmtid="{D5CDD505-2E9C-101B-9397-08002B2CF9AE}" pid="9" name="PM_InsertionValue">
    <vt:lpwstr>OFFICIAL</vt:lpwstr>
  </property>
  <property fmtid="{D5CDD505-2E9C-101B-9397-08002B2CF9AE}" pid="10" name="PM_Originating_FileId">
    <vt:lpwstr>10FE573BEEA046E8B0277209E92DB0A8</vt:lpwstr>
  </property>
  <property fmtid="{D5CDD505-2E9C-101B-9397-08002B2CF9AE}" pid="11" name="PM_ProtectiveMarkingValue_Footer">
    <vt:lpwstr>OFFICIAL</vt:lpwstr>
  </property>
  <property fmtid="{D5CDD505-2E9C-101B-9397-08002B2CF9AE}" pid="12" name="PM_Originator_Hash_SHA1">
    <vt:lpwstr>336ED925AE438B8AE60010E2BA31E65D0BCC4C36</vt:lpwstr>
  </property>
  <property fmtid="{D5CDD505-2E9C-101B-9397-08002B2CF9AE}" pid="13" name="PM_OriginationTimeStamp">
    <vt:lpwstr>2022-03-07T06:41:04Z</vt:lpwstr>
  </property>
  <property fmtid="{D5CDD505-2E9C-101B-9397-08002B2CF9AE}" pid="14" name="PM_ProtectiveMarkingValue_Header">
    <vt:lpwstr>OFFICIAL</vt:lpwstr>
  </property>
  <property fmtid="{D5CDD505-2E9C-101B-9397-08002B2CF9AE}" pid="15" name="PM_ProtectiveMarkingImage_Footer">
    <vt:lpwstr>C:\Program Files (x86)\Common Files\janusNET Shared\janusSEAL\Images\DocumentSlashBlue.png</vt:lpwstr>
  </property>
  <property fmtid="{D5CDD505-2E9C-101B-9397-08002B2CF9AE}" pid="16" name="PM_Namespace">
    <vt:lpwstr>gov.au</vt:lpwstr>
  </property>
  <property fmtid="{D5CDD505-2E9C-101B-9397-08002B2CF9AE}" pid="17" name="PM_Version">
    <vt:lpwstr>2018.4</vt:lpwstr>
  </property>
  <property fmtid="{D5CDD505-2E9C-101B-9397-08002B2CF9AE}" pid="18" name="PM_Note">
    <vt:lpwstr/>
  </property>
  <property fmtid="{D5CDD505-2E9C-101B-9397-08002B2CF9AE}" pid="19" name="PM_Markers">
    <vt:lpwstr/>
  </property>
  <property fmtid="{D5CDD505-2E9C-101B-9397-08002B2CF9AE}" pid="20" name="PM_Hash_Version">
    <vt:lpwstr>2018.0</vt:lpwstr>
  </property>
  <property fmtid="{D5CDD505-2E9C-101B-9397-08002B2CF9AE}" pid="21" name="PM_Hash_Salt_Prev">
    <vt:lpwstr>437851C2390B9CADEFABB87E5848F167</vt:lpwstr>
  </property>
  <property fmtid="{D5CDD505-2E9C-101B-9397-08002B2CF9AE}" pid="22" name="PM_Hash_Salt">
    <vt:lpwstr>6115B65BEAF1B71BEDDE6233F857C101</vt:lpwstr>
  </property>
  <property fmtid="{D5CDD505-2E9C-101B-9397-08002B2CF9AE}" pid="23" name="PM_Hash_SHA1">
    <vt:lpwstr>C3DADC45BC9260E76C862DF7A1B399060815A7BD</vt:lpwstr>
  </property>
  <property fmtid="{D5CDD505-2E9C-101B-9397-08002B2CF9AE}" pid="24" name="PM_SecurityClassification_Prev">
    <vt:lpwstr>OFFICIAL</vt:lpwstr>
  </property>
  <property fmtid="{D5CDD505-2E9C-101B-9397-08002B2CF9AE}" pid="25" name="PM_Qualifier_Prev">
    <vt:lpwstr/>
  </property>
  <property fmtid="{D5CDD505-2E9C-101B-9397-08002B2CF9AE}" pid="26" name="ContentTypeId">
    <vt:lpwstr>0x0101001C78032DAAC78342A59334436262651B</vt:lpwstr>
  </property>
  <property fmtid="{D5CDD505-2E9C-101B-9397-08002B2CF9AE}" pid="27" name="PM_Display">
    <vt:lpwstr>OFFICIAL</vt:lpwstr>
  </property>
  <property fmtid="{D5CDD505-2E9C-101B-9397-08002B2CF9AE}" pid="28" name="PM_OriginatorUserAccountName_SHA256">
    <vt:lpwstr>F243254D224285172CAFADE6E057CEE9A888E41708ED81896495B26B38A77942</vt:lpwstr>
  </property>
  <property fmtid="{D5CDD505-2E9C-101B-9397-08002B2CF9AE}" pid="29" name="PM_OriginatorDomainName_SHA256">
    <vt:lpwstr>E83A2A66C4061446A7E3732E8D44762184B6B377D962B96C83DC624302585857</vt:lpwstr>
  </property>
</Properties>
</file>