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361B" w14:textId="77777777" w:rsidR="007B0256" w:rsidRPr="003D6F69" w:rsidRDefault="00973821" w:rsidP="002906E8">
      <w:pPr>
        <w:jc w:val="center"/>
        <w:rPr>
          <w:rFonts w:asciiTheme="minorHAnsi" w:hAnsiTheme="minorHAnsi" w:cstheme="minorHAnsi"/>
        </w:rPr>
      </w:pPr>
      <w:r w:rsidRPr="003D6F69">
        <w:rPr>
          <w:rFonts w:asciiTheme="minorHAnsi" w:hAnsiTheme="minorHAnsi" w:cstheme="minorHAnsi"/>
          <w:caps/>
          <w:noProof/>
          <w:lang w:eastAsia="en-AU"/>
        </w:rPr>
        <w:drawing>
          <wp:inline distT="0" distB="0" distL="0" distR="0" wp14:anchorId="0AA04233" wp14:editId="411864CF">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37508778" w14:textId="77777777" w:rsidR="00973821" w:rsidRPr="003D6F69" w:rsidRDefault="00973821" w:rsidP="002906E8">
      <w:pPr>
        <w:jc w:val="center"/>
        <w:rPr>
          <w:rFonts w:asciiTheme="minorHAnsi" w:hAnsiTheme="minorHAnsi" w:cstheme="minorHAnsi"/>
          <w:sz w:val="32"/>
          <w:szCs w:val="32"/>
        </w:rPr>
      </w:pPr>
    </w:p>
    <w:p w14:paraId="2769E262" w14:textId="77777777" w:rsidR="00394B33" w:rsidRPr="003D6F69" w:rsidRDefault="00394B33" w:rsidP="002906E8">
      <w:pPr>
        <w:jc w:val="center"/>
        <w:rPr>
          <w:rFonts w:asciiTheme="minorHAnsi" w:hAnsiTheme="minorHAnsi" w:cstheme="minorHAnsi"/>
          <w:sz w:val="32"/>
          <w:szCs w:val="32"/>
        </w:rPr>
      </w:pPr>
    </w:p>
    <w:p w14:paraId="241E90A3" w14:textId="77777777" w:rsidR="00973821" w:rsidRPr="003D6F69" w:rsidRDefault="00F15A7E">
      <w:pPr>
        <w:jc w:val="center"/>
      </w:pPr>
      <w:r w:rsidRPr="003D6F69">
        <w:rPr>
          <w:rFonts w:asciiTheme="minorHAnsi" w:hAnsiTheme="minorHAnsi"/>
          <w:sz w:val="32"/>
          <w:szCs w:val="32"/>
        </w:rPr>
        <w:t xml:space="preserve">The </w:t>
      </w:r>
      <w:r w:rsidR="0054142F" w:rsidRPr="003D6F69">
        <w:rPr>
          <w:rFonts w:asciiTheme="minorHAnsi" w:hAnsiTheme="minorHAnsi"/>
          <w:sz w:val="32"/>
          <w:szCs w:val="32"/>
        </w:rPr>
        <w:t>Australian Government response to the</w:t>
      </w:r>
      <w:r w:rsidR="009302C1" w:rsidRPr="003D6F69">
        <w:rPr>
          <w:rFonts w:asciiTheme="minorHAnsi" w:hAnsiTheme="minorHAnsi"/>
          <w:sz w:val="32"/>
          <w:szCs w:val="32"/>
        </w:rPr>
        <w:t xml:space="preserve"> </w:t>
      </w:r>
      <w:r w:rsidR="0054142F" w:rsidRPr="003D6F69">
        <w:rPr>
          <w:rFonts w:asciiTheme="minorHAnsi" w:hAnsiTheme="minorHAnsi"/>
          <w:sz w:val="32"/>
          <w:szCs w:val="32"/>
        </w:rPr>
        <w:t>Final Report of the</w:t>
      </w:r>
      <w:r w:rsidR="009302C1" w:rsidRPr="003D6F69">
        <w:rPr>
          <w:rFonts w:asciiTheme="minorHAnsi" w:hAnsiTheme="minorHAnsi"/>
          <w:sz w:val="32"/>
          <w:szCs w:val="32"/>
        </w:rPr>
        <w:t xml:space="preserve"> </w:t>
      </w:r>
      <w:r w:rsidRPr="003D6F69">
        <w:rPr>
          <w:rFonts w:asciiTheme="minorHAnsi" w:hAnsiTheme="minorHAnsi"/>
          <w:sz w:val="32"/>
          <w:szCs w:val="32"/>
        </w:rPr>
        <w:t>Second Year R</w:t>
      </w:r>
      <w:r w:rsidR="0054142F" w:rsidRPr="003D6F69">
        <w:rPr>
          <w:rFonts w:asciiTheme="minorHAnsi" w:hAnsiTheme="minorHAnsi"/>
          <w:sz w:val="32"/>
          <w:szCs w:val="32"/>
        </w:rPr>
        <w:t>eview of the National Redress Scheme</w:t>
      </w:r>
    </w:p>
    <w:p w14:paraId="439F782F" w14:textId="39D116C2" w:rsidR="00973821" w:rsidRPr="003D6F69" w:rsidRDefault="00973821" w:rsidP="002906E8">
      <w:pPr>
        <w:jc w:val="right"/>
        <w:rPr>
          <w:rFonts w:asciiTheme="minorHAnsi" w:hAnsiTheme="minorHAnsi" w:cstheme="minorHAnsi"/>
          <w:sz w:val="32"/>
          <w:szCs w:val="32"/>
        </w:rPr>
      </w:pPr>
    </w:p>
    <w:p w14:paraId="6409E4F3" w14:textId="38B27304" w:rsidR="00046D79" w:rsidRDefault="00046D79" w:rsidP="002906E8">
      <w:pPr>
        <w:jc w:val="right"/>
        <w:rPr>
          <w:rFonts w:asciiTheme="minorHAnsi" w:hAnsiTheme="minorHAnsi" w:cstheme="minorHAnsi"/>
          <w:sz w:val="32"/>
          <w:szCs w:val="32"/>
        </w:rPr>
      </w:pPr>
    </w:p>
    <w:p w14:paraId="30F33247" w14:textId="1120DD62" w:rsidR="00BE2B08" w:rsidRDefault="00BE2B08" w:rsidP="002906E8">
      <w:pPr>
        <w:jc w:val="right"/>
        <w:rPr>
          <w:rFonts w:asciiTheme="minorHAnsi" w:hAnsiTheme="minorHAnsi" w:cstheme="minorHAnsi"/>
          <w:sz w:val="32"/>
          <w:szCs w:val="32"/>
        </w:rPr>
      </w:pPr>
    </w:p>
    <w:p w14:paraId="34D9B931" w14:textId="1FA2564F" w:rsidR="00BE2B08" w:rsidRDefault="00BE2B08" w:rsidP="002906E8">
      <w:pPr>
        <w:jc w:val="right"/>
        <w:rPr>
          <w:rFonts w:asciiTheme="minorHAnsi" w:hAnsiTheme="minorHAnsi" w:cstheme="minorHAnsi"/>
          <w:sz w:val="32"/>
          <w:szCs w:val="32"/>
        </w:rPr>
      </w:pPr>
    </w:p>
    <w:p w14:paraId="31D5CF72" w14:textId="72840B79" w:rsidR="00BE2B08" w:rsidRDefault="00BE2B08" w:rsidP="002906E8">
      <w:pPr>
        <w:jc w:val="right"/>
        <w:rPr>
          <w:rFonts w:asciiTheme="minorHAnsi" w:hAnsiTheme="minorHAnsi" w:cstheme="minorHAnsi"/>
          <w:sz w:val="32"/>
          <w:szCs w:val="32"/>
        </w:rPr>
      </w:pPr>
    </w:p>
    <w:p w14:paraId="4EB9109A" w14:textId="2CBEB04C" w:rsidR="00BE2B08" w:rsidRDefault="00BE2B08" w:rsidP="002906E8">
      <w:pPr>
        <w:jc w:val="right"/>
        <w:rPr>
          <w:rFonts w:asciiTheme="minorHAnsi" w:hAnsiTheme="minorHAnsi" w:cstheme="minorHAnsi"/>
          <w:sz w:val="32"/>
          <w:szCs w:val="32"/>
        </w:rPr>
      </w:pPr>
    </w:p>
    <w:p w14:paraId="2A7E30F9" w14:textId="4629805F" w:rsidR="00BE2B08" w:rsidRDefault="00BE2B08" w:rsidP="002906E8">
      <w:pPr>
        <w:jc w:val="right"/>
        <w:rPr>
          <w:rFonts w:asciiTheme="minorHAnsi" w:hAnsiTheme="minorHAnsi" w:cstheme="minorHAnsi"/>
          <w:sz w:val="32"/>
          <w:szCs w:val="32"/>
        </w:rPr>
      </w:pPr>
    </w:p>
    <w:p w14:paraId="412E9407" w14:textId="32F1B061" w:rsidR="00BE2B08" w:rsidRDefault="00BE2B08" w:rsidP="002906E8">
      <w:pPr>
        <w:jc w:val="right"/>
        <w:rPr>
          <w:rFonts w:asciiTheme="minorHAnsi" w:hAnsiTheme="minorHAnsi" w:cstheme="minorHAnsi"/>
          <w:sz w:val="32"/>
          <w:szCs w:val="32"/>
        </w:rPr>
      </w:pPr>
    </w:p>
    <w:p w14:paraId="7D0838ED" w14:textId="3F7CC513" w:rsidR="00BE2B08" w:rsidRDefault="00BE2B08" w:rsidP="002906E8">
      <w:pPr>
        <w:jc w:val="right"/>
        <w:rPr>
          <w:rFonts w:asciiTheme="minorHAnsi" w:hAnsiTheme="minorHAnsi" w:cstheme="minorHAnsi"/>
          <w:sz w:val="32"/>
          <w:szCs w:val="32"/>
        </w:rPr>
      </w:pPr>
    </w:p>
    <w:p w14:paraId="30A12FD0" w14:textId="120191B6" w:rsidR="00BE2B08" w:rsidRDefault="00BE2B08" w:rsidP="002906E8">
      <w:pPr>
        <w:jc w:val="right"/>
        <w:rPr>
          <w:rFonts w:asciiTheme="minorHAnsi" w:hAnsiTheme="minorHAnsi" w:cstheme="minorHAnsi"/>
          <w:sz w:val="32"/>
          <w:szCs w:val="32"/>
        </w:rPr>
      </w:pPr>
    </w:p>
    <w:p w14:paraId="613FB31B" w14:textId="4CE09FE1" w:rsidR="00BE2B08" w:rsidRDefault="00BE2B08" w:rsidP="002906E8">
      <w:pPr>
        <w:jc w:val="right"/>
        <w:rPr>
          <w:rFonts w:asciiTheme="minorHAnsi" w:hAnsiTheme="minorHAnsi" w:cstheme="minorHAnsi"/>
          <w:sz w:val="32"/>
          <w:szCs w:val="32"/>
        </w:rPr>
      </w:pPr>
    </w:p>
    <w:p w14:paraId="606262AA" w14:textId="77777777" w:rsidR="00BE2B08" w:rsidRPr="003D6F69" w:rsidRDefault="00BE2B08" w:rsidP="002906E8">
      <w:pPr>
        <w:jc w:val="right"/>
        <w:rPr>
          <w:rFonts w:asciiTheme="minorHAnsi" w:hAnsiTheme="minorHAnsi" w:cstheme="minorHAnsi"/>
          <w:sz w:val="32"/>
          <w:szCs w:val="32"/>
        </w:rPr>
      </w:pPr>
    </w:p>
    <w:p w14:paraId="495CFE78" w14:textId="77777777" w:rsidR="00046D79" w:rsidRPr="003D6F69" w:rsidRDefault="00046D79" w:rsidP="002906E8">
      <w:pPr>
        <w:jc w:val="right"/>
        <w:rPr>
          <w:rFonts w:asciiTheme="minorHAnsi" w:hAnsiTheme="minorHAnsi" w:cstheme="minorHAnsi"/>
          <w:sz w:val="32"/>
          <w:szCs w:val="32"/>
        </w:rPr>
      </w:pPr>
    </w:p>
    <w:p w14:paraId="57D27B0A" w14:textId="52C60385" w:rsidR="00BB11DF" w:rsidRPr="003D6F69" w:rsidRDefault="008A245F">
      <w:pPr>
        <w:jc w:val="right"/>
        <w:rPr>
          <w:rFonts w:asciiTheme="minorHAnsi" w:hAnsiTheme="minorHAnsi"/>
          <w:sz w:val="32"/>
          <w:szCs w:val="32"/>
        </w:rPr>
        <w:sectPr w:rsidR="00BB11DF" w:rsidRPr="003D6F69">
          <w:footerReference w:type="default" r:id="rId12"/>
          <w:pgSz w:w="11906" w:h="16838"/>
          <w:pgMar w:top="1440" w:right="1440" w:bottom="1440" w:left="1440" w:header="708" w:footer="708" w:gutter="0"/>
          <w:cols w:space="708"/>
          <w:docGrid w:linePitch="360"/>
        </w:sectPr>
      </w:pPr>
      <w:r>
        <w:rPr>
          <w:rFonts w:asciiTheme="minorHAnsi" w:hAnsiTheme="minorHAnsi"/>
          <w:sz w:val="32"/>
          <w:szCs w:val="32"/>
        </w:rPr>
        <w:t>May</w:t>
      </w:r>
      <w:bookmarkStart w:id="0" w:name="_GoBack"/>
      <w:bookmarkEnd w:id="0"/>
      <w:r w:rsidR="00940C1B" w:rsidRPr="003D6F69">
        <w:rPr>
          <w:rFonts w:asciiTheme="minorHAnsi" w:hAnsiTheme="minorHAnsi"/>
          <w:sz w:val="32"/>
          <w:szCs w:val="32"/>
        </w:rPr>
        <w:t xml:space="preserve"> </w:t>
      </w:r>
      <w:r w:rsidR="00F773D9" w:rsidRPr="003D6F69">
        <w:rPr>
          <w:rFonts w:asciiTheme="minorHAnsi" w:hAnsiTheme="minorHAnsi"/>
          <w:sz w:val="32"/>
          <w:szCs w:val="32"/>
        </w:rPr>
        <w:t>202</w:t>
      </w:r>
      <w:r w:rsidR="004D389E" w:rsidRPr="003D6F69">
        <w:rPr>
          <w:rFonts w:asciiTheme="minorHAnsi" w:hAnsiTheme="minorHAnsi"/>
          <w:sz w:val="32"/>
          <w:szCs w:val="32"/>
        </w:rPr>
        <w:t>3</w:t>
      </w:r>
    </w:p>
    <w:p w14:paraId="40C711EA" w14:textId="77777777" w:rsidR="00973821" w:rsidRPr="003D6F69" w:rsidRDefault="00F61F40" w:rsidP="009302C1">
      <w:pPr>
        <w:pStyle w:val="Heading2"/>
      </w:pPr>
      <w:r w:rsidRPr="003D6F69">
        <w:lastRenderedPageBreak/>
        <w:t>Foreword</w:t>
      </w:r>
    </w:p>
    <w:p w14:paraId="6EC2C3B7" w14:textId="119DC2ED" w:rsidR="00583F06" w:rsidRPr="003D6F69" w:rsidRDefault="00304DE0" w:rsidP="00583F06">
      <w:pPr>
        <w:rPr>
          <w:rFonts w:asciiTheme="minorHAnsi" w:hAnsiTheme="minorHAnsi"/>
          <w:sz w:val="24"/>
          <w:szCs w:val="24"/>
        </w:rPr>
      </w:pPr>
      <w:r w:rsidRPr="003D6F69">
        <w:rPr>
          <w:rFonts w:asciiTheme="minorHAnsi" w:hAnsiTheme="minorHAnsi"/>
          <w:sz w:val="24"/>
          <w:szCs w:val="24"/>
        </w:rPr>
        <w:t xml:space="preserve">The National Redress Scheme for people who have experienced institutional child sexual abuse (the Scheme) is one of the many </w:t>
      </w:r>
      <w:r w:rsidR="00BC0C3C" w:rsidRPr="003D6F69">
        <w:rPr>
          <w:rFonts w:asciiTheme="minorHAnsi" w:hAnsiTheme="minorHAnsi"/>
          <w:sz w:val="24"/>
          <w:szCs w:val="24"/>
        </w:rPr>
        <w:t>significant</w:t>
      </w:r>
      <w:r w:rsidRPr="003D6F69">
        <w:rPr>
          <w:rFonts w:asciiTheme="minorHAnsi" w:hAnsiTheme="minorHAnsi"/>
          <w:sz w:val="24"/>
          <w:szCs w:val="24"/>
        </w:rPr>
        <w:t xml:space="preserve"> outcomes of the Royal Commission into Institutional Responses to Child Sexual Abuse</w:t>
      </w:r>
      <w:r w:rsidR="00CC44F8" w:rsidRPr="003D6F69">
        <w:rPr>
          <w:rFonts w:asciiTheme="minorHAnsi" w:hAnsiTheme="minorHAnsi"/>
          <w:sz w:val="24"/>
          <w:szCs w:val="24"/>
        </w:rPr>
        <w:t xml:space="preserve"> (the Royal Commission)</w:t>
      </w:r>
      <w:r w:rsidRPr="003D6F69">
        <w:rPr>
          <w:rFonts w:asciiTheme="minorHAnsi" w:hAnsiTheme="minorHAnsi"/>
          <w:sz w:val="24"/>
          <w:szCs w:val="24"/>
        </w:rPr>
        <w:t xml:space="preserve">. </w:t>
      </w:r>
      <w:r w:rsidR="00583F06" w:rsidRPr="003D6F69">
        <w:rPr>
          <w:rFonts w:asciiTheme="minorHAnsi" w:hAnsiTheme="minorHAnsi"/>
          <w:sz w:val="24"/>
          <w:szCs w:val="24"/>
        </w:rPr>
        <w:t xml:space="preserve">Development, implementation and oversight of the Scheme are responsibilities shared between the Australian and state and territory governments. </w:t>
      </w:r>
    </w:p>
    <w:p w14:paraId="194AA71B" w14:textId="6EDB58C3" w:rsidR="00304DE0" w:rsidRPr="003D6F69" w:rsidRDefault="00304DE0">
      <w:pPr>
        <w:rPr>
          <w:rFonts w:asciiTheme="minorHAnsi" w:hAnsiTheme="minorHAnsi"/>
          <w:sz w:val="24"/>
          <w:szCs w:val="24"/>
        </w:rPr>
      </w:pPr>
      <w:r w:rsidRPr="003D6F69">
        <w:rPr>
          <w:rFonts w:asciiTheme="minorHAnsi" w:hAnsiTheme="minorHAnsi"/>
          <w:sz w:val="24"/>
          <w:szCs w:val="24"/>
        </w:rPr>
        <w:t>The Australian Government</w:t>
      </w:r>
      <w:r w:rsidR="00583F06" w:rsidRPr="003D6F69">
        <w:rPr>
          <w:rFonts w:asciiTheme="minorHAnsi" w:hAnsiTheme="minorHAnsi"/>
          <w:sz w:val="24"/>
          <w:szCs w:val="24"/>
        </w:rPr>
        <w:t xml:space="preserve"> and</w:t>
      </w:r>
      <w:r w:rsidRPr="003D6F69">
        <w:rPr>
          <w:rFonts w:asciiTheme="minorHAnsi" w:hAnsiTheme="minorHAnsi"/>
          <w:sz w:val="24"/>
          <w:szCs w:val="24"/>
        </w:rPr>
        <w:t xml:space="preserve"> </w:t>
      </w:r>
      <w:r w:rsidR="00583F06" w:rsidRPr="003D6F69">
        <w:rPr>
          <w:rFonts w:asciiTheme="minorHAnsi" w:hAnsiTheme="minorHAnsi"/>
          <w:sz w:val="24"/>
          <w:szCs w:val="24"/>
        </w:rPr>
        <w:t xml:space="preserve">state and territory </w:t>
      </w:r>
      <w:r w:rsidR="009C3077" w:rsidRPr="003D6F69">
        <w:rPr>
          <w:rFonts w:asciiTheme="minorHAnsi" w:hAnsiTheme="minorHAnsi"/>
          <w:sz w:val="24"/>
          <w:szCs w:val="24"/>
        </w:rPr>
        <w:t>governments</w:t>
      </w:r>
      <w:r w:rsidR="00583F06" w:rsidRPr="003D6F69">
        <w:rPr>
          <w:rFonts w:asciiTheme="minorHAnsi" w:hAnsiTheme="minorHAnsi"/>
          <w:sz w:val="24"/>
          <w:szCs w:val="24"/>
        </w:rPr>
        <w:t xml:space="preserve"> are </w:t>
      </w:r>
      <w:r w:rsidRPr="003D6F69">
        <w:rPr>
          <w:rFonts w:asciiTheme="minorHAnsi" w:hAnsiTheme="minorHAnsi"/>
          <w:sz w:val="24"/>
          <w:szCs w:val="24"/>
        </w:rPr>
        <w:t>committed to upholdin</w:t>
      </w:r>
      <w:r w:rsidR="007E7A52" w:rsidRPr="003D6F69">
        <w:rPr>
          <w:rFonts w:asciiTheme="minorHAnsi" w:hAnsiTheme="minorHAnsi"/>
          <w:sz w:val="24"/>
          <w:szCs w:val="24"/>
        </w:rPr>
        <w:t xml:space="preserve">g the Royal Commission’s legacy, protecting Australia’s children and ensuring survivors of historical </w:t>
      </w:r>
      <w:r w:rsidR="009E0998" w:rsidRPr="003D6F69">
        <w:rPr>
          <w:rFonts w:asciiTheme="minorHAnsi" w:hAnsiTheme="minorHAnsi"/>
          <w:sz w:val="24"/>
          <w:szCs w:val="24"/>
        </w:rPr>
        <w:t xml:space="preserve">institutional </w:t>
      </w:r>
      <w:r w:rsidR="007E7A52" w:rsidRPr="003D6F69">
        <w:rPr>
          <w:rFonts w:asciiTheme="minorHAnsi" w:hAnsiTheme="minorHAnsi"/>
          <w:sz w:val="24"/>
          <w:szCs w:val="24"/>
        </w:rPr>
        <w:t xml:space="preserve">abuse can access redress </w:t>
      </w:r>
      <w:r w:rsidR="00837ADC" w:rsidRPr="003D6F69">
        <w:rPr>
          <w:rFonts w:asciiTheme="minorHAnsi" w:hAnsiTheme="minorHAnsi"/>
          <w:sz w:val="24"/>
          <w:szCs w:val="24"/>
        </w:rPr>
        <w:t>for what they have endured</w:t>
      </w:r>
      <w:r w:rsidR="007E7A52" w:rsidRPr="003D6F69">
        <w:rPr>
          <w:rFonts w:asciiTheme="minorHAnsi" w:hAnsiTheme="minorHAnsi"/>
          <w:sz w:val="24"/>
          <w:szCs w:val="24"/>
        </w:rPr>
        <w:t>.</w:t>
      </w:r>
      <w:r w:rsidR="00583F06" w:rsidRPr="003D6F69">
        <w:rPr>
          <w:rFonts w:asciiTheme="minorHAnsi" w:hAnsiTheme="minorHAnsi"/>
          <w:sz w:val="24"/>
          <w:szCs w:val="24"/>
        </w:rPr>
        <w:t xml:space="preserve"> </w:t>
      </w:r>
      <w:r w:rsidRPr="003D6F69">
        <w:rPr>
          <w:rFonts w:asciiTheme="minorHAnsi" w:hAnsiTheme="minorHAnsi"/>
          <w:sz w:val="24"/>
          <w:szCs w:val="24"/>
        </w:rPr>
        <w:t xml:space="preserve">For </w:t>
      </w:r>
      <w:r w:rsidR="009E0998" w:rsidRPr="003D6F69">
        <w:rPr>
          <w:rFonts w:asciiTheme="minorHAnsi" w:hAnsiTheme="minorHAnsi"/>
          <w:sz w:val="24"/>
          <w:szCs w:val="24"/>
        </w:rPr>
        <w:t xml:space="preserve">those </w:t>
      </w:r>
      <w:r w:rsidRPr="003D6F69">
        <w:rPr>
          <w:rFonts w:asciiTheme="minorHAnsi" w:hAnsiTheme="minorHAnsi"/>
          <w:sz w:val="24"/>
          <w:szCs w:val="24"/>
        </w:rPr>
        <w:t xml:space="preserve">who experienced </w:t>
      </w:r>
      <w:r w:rsidR="004B0772" w:rsidRPr="003D6F69">
        <w:rPr>
          <w:rFonts w:asciiTheme="minorHAnsi" w:hAnsiTheme="minorHAnsi"/>
          <w:sz w:val="24"/>
          <w:szCs w:val="24"/>
        </w:rPr>
        <w:t xml:space="preserve">such </w:t>
      </w:r>
      <w:r w:rsidR="009955B6" w:rsidRPr="003D6F69">
        <w:rPr>
          <w:rFonts w:asciiTheme="minorHAnsi" w:hAnsiTheme="minorHAnsi"/>
          <w:sz w:val="24"/>
          <w:szCs w:val="24"/>
        </w:rPr>
        <w:t>abuse</w:t>
      </w:r>
      <w:r w:rsidRPr="003D6F69">
        <w:rPr>
          <w:rFonts w:asciiTheme="minorHAnsi" w:hAnsiTheme="minorHAnsi"/>
          <w:sz w:val="24"/>
          <w:szCs w:val="24"/>
        </w:rPr>
        <w:t>, the Scheme provide</w:t>
      </w:r>
      <w:r w:rsidR="009150A8" w:rsidRPr="003D6F69">
        <w:rPr>
          <w:rFonts w:asciiTheme="minorHAnsi" w:hAnsiTheme="minorHAnsi"/>
          <w:sz w:val="24"/>
          <w:szCs w:val="24"/>
        </w:rPr>
        <w:t>s</w:t>
      </w:r>
      <w:r w:rsidRPr="003D6F69">
        <w:rPr>
          <w:rFonts w:asciiTheme="minorHAnsi" w:hAnsiTheme="minorHAnsi"/>
          <w:sz w:val="24"/>
          <w:szCs w:val="24"/>
        </w:rPr>
        <w:t xml:space="preserve"> acknowledgement and </w:t>
      </w:r>
      <w:r w:rsidR="009150A8" w:rsidRPr="003D6F69">
        <w:rPr>
          <w:rFonts w:asciiTheme="minorHAnsi" w:hAnsiTheme="minorHAnsi"/>
          <w:sz w:val="24"/>
          <w:szCs w:val="24"/>
        </w:rPr>
        <w:t xml:space="preserve">recognition of the suffering </w:t>
      </w:r>
      <w:r w:rsidR="00837ADC" w:rsidRPr="003D6F69">
        <w:rPr>
          <w:rFonts w:asciiTheme="minorHAnsi" w:hAnsiTheme="minorHAnsi"/>
          <w:sz w:val="24"/>
          <w:szCs w:val="24"/>
        </w:rPr>
        <w:t>they experienced</w:t>
      </w:r>
      <w:r w:rsidR="009150A8" w:rsidRPr="003D6F69">
        <w:rPr>
          <w:rFonts w:asciiTheme="minorHAnsi" w:hAnsiTheme="minorHAnsi"/>
          <w:sz w:val="24"/>
          <w:szCs w:val="24"/>
        </w:rPr>
        <w:t xml:space="preserve">, </w:t>
      </w:r>
      <w:r w:rsidR="009955B6" w:rsidRPr="003D6F69">
        <w:rPr>
          <w:rFonts w:asciiTheme="minorHAnsi" w:hAnsiTheme="minorHAnsi"/>
          <w:sz w:val="24"/>
          <w:szCs w:val="24"/>
        </w:rPr>
        <w:t xml:space="preserve">provides </w:t>
      </w:r>
      <w:r w:rsidRPr="003D6F69">
        <w:rPr>
          <w:rFonts w:asciiTheme="minorHAnsi" w:hAnsiTheme="minorHAnsi"/>
          <w:sz w:val="24"/>
          <w:szCs w:val="24"/>
        </w:rPr>
        <w:t xml:space="preserve">access </w:t>
      </w:r>
      <w:r w:rsidR="009955B6" w:rsidRPr="003D6F69">
        <w:rPr>
          <w:rFonts w:asciiTheme="minorHAnsi" w:hAnsiTheme="minorHAnsi"/>
          <w:sz w:val="24"/>
          <w:szCs w:val="24"/>
        </w:rPr>
        <w:t xml:space="preserve">to </w:t>
      </w:r>
      <w:r w:rsidRPr="003D6F69">
        <w:rPr>
          <w:rFonts w:asciiTheme="minorHAnsi" w:hAnsiTheme="minorHAnsi"/>
          <w:sz w:val="24"/>
          <w:szCs w:val="24"/>
        </w:rPr>
        <w:t>counselling</w:t>
      </w:r>
      <w:r w:rsidR="004B0772" w:rsidRPr="003D6F69">
        <w:rPr>
          <w:rFonts w:asciiTheme="minorHAnsi" w:hAnsiTheme="minorHAnsi"/>
          <w:sz w:val="24"/>
          <w:szCs w:val="24"/>
        </w:rPr>
        <w:t xml:space="preserve"> </w:t>
      </w:r>
      <w:r w:rsidR="00837ADC" w:rsidRPr="003D6F69">
        <w:rPr>
          <w:rFonts w:asciiTheme="minorHAnsi" w:hAnsiTheme="minorHAnsi"/>
          <w:sz w:val="24"/>
          <w:szCs w:val="24"/>
        </w:rPr>
        <w:t>services</w:t>
      </w:r>
      <w:r w:rsidRPr="003D6F69">
        <w:rPr>
          <w:rFonts w:asciiTheme="minorHAnsi" w:hAnsiTheme="minorHAnsi"/>
          <w:sz w:val="24"/>
          <w:szCs w:val="24"/>
        </w:rPr>
        <w:t>, a direct personal response</w:t>
      </w:r>
      <w:r w:rsidR="009955B6" w:rsidRPr="003D6F69">
        <w:rPr>
          <w:rFonts w:asciiTheme="minorHAnsi" w:hAnsiTheme="minorHAnsi"/>
          <w:sz w:val="24"/>
          <w:szCs w:val="24"/>
        </w:rPr>
        <w:t xml:space="preserve"> </w:t>
      </w:r>
      <w:r w:rsidRPr="003D6F69">
        <w:rPr>
          <w:rFonts w:asciiTheme="minorHAnsi" w:hAnsiTheme="minorHAnsi"/>
          <w:sz w:val="24"/>
          <w:szCs w:val="24"/>
        </w:rPr>
        <w:t xml:space="preserve">and a redress payment. In doing so, it </w:t>
      </w:r>
      <w:r w:rsidR="009955B6" w:rsidRPr="003D6F69">
        <w:rPr>
          <w:rFonts w:asciiTheme="minorHAnsi" w:hAnsiTheme="minorHAnsi"/>
          <w:sz w:val="24"/>
          <w:szCs w:val="24"/>
        </w:rPr>
        <w:t xml:space="preserve">holds </w:t>
      </w:r>
      <w:r w:rsidRPr="003D6F69">
        <w:rPr>
          <w:rFonts w:asciiTheme="minorHAnsi" w:hAnsiTheme="minorHAnsi"/>
          <w:sz w:val="24"/>
          <w:szCs w:val="24"/>
        </w:rPr>
        <w:t>responsible institutions to account.</w:t>
      </w:r>
    </w:p>
    <w:p w14:paraId="5FF96783" w14:textId="77777777" w:rsidR="001079C2" w:rsidRPr="003D6F69" w:rsidRDefault="009150A8">
      <w:pPr>
        <w:rPr>
          <w:rFonts w:asciiTheme="minorHAnsi" w:hAnsiTheme="minorHAnsi"/>
          <w:sz w:val="24"/>
          <w:szCs w:val="24"/>
        </w:rPr>
      </w:pPr>
      <w:r w:rsidRPr="003D6F69">
        <w:rPr>
          <w:rFonts w:asciiTheme="minorHAnsi" w:hAnsiTheme="minorHAnsi"/>
          <w:sz w:val="24"/>
          <w:szCs w:val="24"/>
        </w:rPr>
        <w:t xml:space="preserve">The Second Year Review of the </w:t>
      </w:r>
      <w:r w:rsidR="00186D6F" w:rsidRPr="003D6F69">
        <w:rPr>
          <w:rFonts w:asciiTheme="minorHAnsi" w:hAnsiTheme="minorHAnsi"/>
          <w:sz w:val="24"/>
          <w:szCs w:val="24"/>
        </w:rPr>
        <w:t xml:space="preserve">National Redress </w:t>
      </w:r>
      <w:r w:rsidRPr="003D6F69">
        <w:rPr>
          <w:rFonts w:asciiTheme="minorHAnsi" w:hAnsiTheme="minorHAnsi"/>
          <w:sz w:val="24"/>
          <w:szCs w:val="24"/>
        </w:rPr>
        <w:t xml:space="preserve">Scheme </w:t>
      </w:r>
      <w:r w:rsidR="009C48FC" w:rsidRPr="003D6F69">
        <w:rPr>
          <w:rFonts w:asciiTheme="minorHAnsi" w:hAnsiTheme="minorHAnsi"/>
          <w:sz w:val="24"/>
          <w:szCs w:val="24"/>
        </w:rPr>
        <w:t xml:space="preserve">(the Review) </w:t>
      </w:r>
      <w:r w:rsidRPr="003D6F69">
        <w:rPr>
          <w:rFonts w:asciiTheme="minorHAnsi" w:hAnsiTheme="minorHAnsi"/>
          <w:sz w:val="24"/>
          <w:szCs w:val="24"/>
        </w:rPr>
        <w:t>was undertaken by independent reviewer Ms Robyn Kruk AO</w:t>
      </w:r>
      <w:r w:rsidR="009C48FC" w:rsidRPr="003D6F69">
        <w:rPr>
          <w:rFonts w:asciiTheme="minorHAnsi" w:hAnsiTheme="minorHAnsi"/>
          <w:sz w:val="24"/>
          <w:szCs w:val="24"/>
        </w:rPr>
        <w:t xml:space="preserve">, who </w:t>
      </w:r>
      <w:r w:rsidRPr="003D6F69">
        <w:rPr>
          <w:rFonts w:asciiTheme="minorHAnsi" w:hAnsiTheme="minorHAnsi"/>
          <w:sz w:val="24"/>
          <w:szCs w:val="24"/>
        </w:rPr>
        <w:t>heard from survivors, advocacy groups, support services, institu</w:t>
      </w:r>
      <w:r w:rsidR="001566F9" w:rsidRPr="003D6F69">
        <w:rPr>
          <w:rFonts w:asciiTheme="minorHAnsi" w:hAnsiTheme="minorHAnsi"/>
          <w:sz w:val="24"/>
          <w:szCs w:val="24"/>
        </w:rPr>
        <w:t xml:space="preserve">tions and </w:t>
      </w:r>
      <w:r w:rsidR="009955B6" w:rsidRPr="003D6F69">
        <w:rPr>
          <w:rFonts w:asciiTheme="minorHAnsi" w:hAnsiTheme="minorHAnsi"/>
          <w:sz w:val="24"/>
          <w:szCs w:val="24"/>
        </w:rPr>
        <w:t>governments</w:t>
      </w:r>
      <w:r w:rsidRPr="003D6F69">
        <w:rPr>
          <w:rFonts w:asciiTheme="minorHAnsi" w:hAnsiTheme="minorHAnsi"/>
          <w:sz w:val="24"/>
          <w:szCs w:val="24"/>
        </w:rPr>
        <w:t>.</w:t>
      </w:r>
      <w:r w:rsidR="001566F9" w:rsidRPr="003D6F69">
        <w:rPr>
          <w:rFonts w:asciiTheme="minorHAnsi" w:hAnsiTheme="minorHAnsi"/>
          <w:sz w:val="24"/>
          <w:szCs w:val="24"/>
        </w:rPr>
        <w:t xml:space="preserve"> </w:t>
      </w:r>
      <w:r w:rsidR="00927137" w:rsidRPr="003D6F69">
        <w:rPr>
          <w:rFonts w:asciiTheme="minorHAnsi" w:hAnsiTheme="minorHAnsi"/>
          <w:sz w:val="24"/>
          <w:szCs w:val="24"/>
        </w:rPr>
        <w:t xml:space="preserve">The Review made 38 recommendations to increase access to redress and improve the </w:t>
      </w:r>
      <w:r w:rsidR="00166EF0" w:rsidRPr="003D6F69">
        <w:rPr>
          <w:rFonts w:asciiTheme="minorHAnsi" w:hAnsiTheme="minorHAnsi"/>
          <w:sz w:val="24"/>
          <w:szCs w:val="24"/>
        </w:rPr>
        <w:t>Scheme’s operation</w:t>
      </w:r>
      <w:r w:rsidR="001079C2" w:rsidRPr="003D6F69">
        <w:rPr>
          <w:rFonts w:asciiTheme="minorHAnsi" w:hAnsiTheme="minorHAnsi"/>
          <w:sz w:val="24"/>
          <w:szCs w:val="24"/>
        </w:rPr>
        <w:t xml:space="preserve">.  </w:t>
      </w:r>
    </w:p>
    <w:p w14:paraId="7E04E8F9" w14:textId="4C7070C4" w:rsidR="0098360A" w:rsidRPr="003D6F69" w:rsidRDefault="00554F0E" w:rsidP="009150A8">
      <w:pPr>
        <w:rPr>
          <w:rFonts w:asciiTheme="minorHAnsi" w:hAnsiTheme="minorHAnsi"/>
          <w:sz w:val="24"/>
          <w:szCs w:val="24"/>
        </w:rPr>
      </w:pPr>
      <w:r w:rsidRPr="003D6F69">
        <w:rPr>
          <w:rFonts w:asciiTheme="minorHAnsi" w:hAnsiTheme="minorHAnsi"/>
          <w:sz w:val="24"/>
          <w:szCs w:val="24"/>
        </w:rPr>
        <w:t xml:space="preserve">This final response to the Review outlines the Australian Government’s actions and ongoing commitment to </w:t>
      </w:r>
      <w:r w:rsidR="009150A8" w:rsidRPr="003D6F69">
        <w:rPr>
          <w:rFonts w:asciiTheme="minorHAnsi" w:hAnsiTheme="minorHAnsi"/>
          <w:sz w:val="24"/>
          <w:szCs w:val="24"/>
        </w:rPr>
        <w:t>improving</w:t>
      </w:r>
      <w:r w:rsidRPr="003D6F69">
        <w:rPr>
          <w:rFonts w:asciiTheme="minorHAnsi" w:hAnsiTheme="minorHAnsi"/>
          <w:sz w:val="24"/>
          <w:szCs w:val="24"/>
        </w:rPr>
        <w:t xml:space="preserve"> the Scheme</w:t>
      </w:r>
      <w:r w:rsidR="009150A8" w:rsidRPr="003D6F69">
        <w:rPr>
          <w:rFonts w:asciiTheme="minorHAnsi" w:hAnsiTheme="minorHAnsi"/>
          <w:sz w:val="24"/>
          <w:szCs w:val="24"/>
        </w:rPr>
        <w:t xml:space="preserve"> </w:t>
      </w:r>
      <w:r w:rsidR="002129E2" w:rsidRPr="003D6F69">
        <w:rPr>
          <w:rFonts w:asciiTheme="minorHAnsi" w:hAnsiTheme="minorHAnsi"/>
          <w:sz w:val="24"/>
          <w:szCs w:val="24"/>
        </w:rPr>
        <w:t xml:space="preserve">for </w:t>
      </w:r>
      <w:r w:rsidR="001079C2" w:rsidRPr="003D6F69">
        <w:rPr>
          <w:rFonts w:asciiTheme="minorHAnsi" w:hAnsiTheme="minorHAnsi"/>
          <w:sz w:val="24"/>
          <w:szCs w:val="24"/>
        </w:rPr>
        <w:t>survivors</w:t>
      </w:r>
      <w:r w:rsidRPr="003D6F69">
        <w:rPr>
          <w:rFonts w:asciiTheme="minorHAnsi" w:hAnsiTheme="minorHAnsi"/>
          <w:sz w:val="24"/>
          <w:szCs w:val="24"/>
        </w:rPr>
        <w:t>.</w:t>
      </w:r>
      <w:r w:rsidR="00F00B4D" w:rsidRPr="003D6F69">
        <w:rPr>
          <w:rFonts w:asciiTheme="minorHAnsi" w:hAnsiTheme="minorHAnsi"/>
          <w:sz w:val="24"/>
          <w:szCs w:val="24"/>
        </w:rPr>
        <w:t xml:space="preserve"> </w:t>
      </w:r>
      <w:r w:rsidR="00DA0CEB" w:rsidRPr="003D6F69">
        <w:rPr>
          <w:rFonts w:asciiTheme="minorHAnsi" w:hAnsiTheme="minorHAnsi"/>
          <w:sz w:val="24"/>
          <w:szCs w:val="24"/>
        </w:rPr>
        <w:t>S</w:t>
      </w:r>
      <w:r w:rsidR="00703C76" w:rsidRPr="003D6F69">
        <w:rPr>
          <w:rFonts w:asciiTheme="minorHAnsi" w:hAnsiTheme="minorHAnsi"/>
          <w:sz w:val="24"/>
          <w:szCs w:val="24"/>
        </w:rPr>
        <w:t>tate and territory governments</w:t>
      </w:r>
      <w:r w:rsidR="00DA0CEB" w:rsidRPr="003D6F69">
        <w:rPr>
          <w:rFonts w:asciiTheme="minorHAnsi" w:hAnsiTheme="minorHAnsi"/>
          <w:sz w:val="24"/>
          <w:szCs w:val="24"/>
        </w:rPr>
        <w:t xml:space="preserve"> – </w:t>
      </w:r>
      <w:r w:rsidR="00703C76" w:rsidRPr="003D6F69">
        <w:rPr>
          <w:rFonts w:asciiTheme="minorHAnsi" w:hAnsiTheme="minorHAnsi"/>
          <w:sz w:val="24"/>
          <w:szCs w:val="24"/>
        </w:rPr>
        <w:t>as partners in the Scheme</w:t>
      </w:r>
      <w:r w:rsidR="00DA0CEB" w:rsidRPr="003D6F69">
        <w:rPr>
          <w:rFonts w:asciiTheme="minorHAnsi" w:hAnsiTheme="minorHAnsi"/>
          <w:sz w:val="24"/>
          <w:szCs w:val="24"/>
        </w:rPr>
        <w:t xml:space="preserve"> – share this commitment and have collaborated closely on the </w:t>
      </w:r>
      <w:r w:rsidR="003C0A10" w:rsidRPr="003D6F69">
        <w:rPr>
          <w:rFonts w:asciiTheme="minorHAnsi" w:hAnsiTheme="minorHAnsi"/>
          <w:sz w:val="24"/>
          <w:szCs w:val="24"/>
        </w:rPr>
        <w:t xml:space="preserve">agreed </w:t>
      </w:r>
      <w:r w:rsidR="00DA0CEB" w:rsidRPr="003D6F69">
        <w:rPr>
          <w:rFonts w:asciiTheme="minorHAnsi" w:hAnsiTheme="minorHAnsi"/>
          <w:sz w:val="24"/>
          <w:szCs w:val="24"/>
        </w:rPr>
        <w:t>approaches to relevant recommendations</w:t>
      </w:r>
      <w:r w:rsidR="00703C76" w:rsidRPr="003D6F69">
        <w:rPr>
          <w:rFonts w:asciiTheme="minorHAnsi" w:hAnsiTheme="minorHAnsi"/>
          <w:sz w:val="24"/>
          <w:szCs w:val="24"/>
        </w:rPr>
        <w:t>.</w:t>
      </w:r>
      <w:r w:rsidR="00F00B4D" w:rsidRPr="003D6F69">
        <w:rPr>
          <w:rFonts w:asciiTheme="minorHAnsi" w:hAnsiTheme="minorHAnsi"/>
          <w:sz w:val="24"/>
          <w:szCs w:val="24"/>
        </w:rPr>
        <w:t xml:space="preserve"> </w:t>
      </w:r>
      <w:r w:rsidR="001079C2" w:rsidRPr="003D6F69">
        <w:rPr>
          <w:rFonts w:asciiTheme="minorHAnsi" w:hAnsiTheme="minorHAnsi"/>
          <w:sz w:val="24"/>
          <w:szCs w:val="24"/>
        </w:rPr>
        <w:t xml:space="preserve">Action has been progressively undertaken in response to </w:t>
      </w:r>
      <w:r w:rsidR="009C48FC" w:rsidRPr="003D6F69">
        <w:rPr>
          <w:rFonts w:asciiTheme="minorHAnsi" w:hAnsiTheme="minorHAnsi"/>
          <w:sz w:val="24"/>
          <w:szCs w:val="24"/>
        </w:rPr>
        <w:t xml:space="preserve">Review recommendations, </w:t>
      </w:r>
      <w:r w:rsidR="001079C2" w:rsidRPr="003D6F69">
        <w:rPr>
          <w:rFonts w:asciiTheme="minorHAnsi" w:hAnsiTheme="minorHAnsi"/>
          <w:sz w:val="24"/>
          <w:szCs w:val="24"/>
        </w:rPr>
        <w:t xml:space="preserve">with approaches to </w:t>
      </w:r>
      <w:r w:rsidR="00B430B4" w:rsidRPr="003D6F69">
        <w:rPr>
          <w:rFonts w:asciiTheme="minorHAnsi" w:hAnsiTheme="minorHAnsi"/>
          <w:sz w:val="24"/>
          <w:szCs w:val="24"/>
        </w:rPr>
        <w:t>the</w:t>
      </w:r>
      <w:r w:rsidR="001079C2" w:rsidRPr="003D6F69">
        <w:rPr>
          <w:rFonts w:asciiTheme="minorHAnsi" w:hAnsiTheme="minorHAnsi"/>
          <w:sz w:val="24"/>
          <w:szCs w:val="24"/>
        </w:rPr>
        <w:t xml:space="preserve"> most complex recommendations settled with state and territory partners </w:t>
      </w:r>
      <w:r w:rsidR="00762897" w:rsidRPr="003D6F69">
        <w:rPr>
          <w:rFonts w:asciiTheme="minorHAnsi" w:hAnsiTheme="minorHAnsi"/>
          <w:sz w:val="24"/>
          <w:szCs w:val="24"/>
        </w:rPr>
        <w:t xml:space="preserve">throughout </w:t>
      </w:r>
      <w:r w:rsidR="00020C68" w:rsidRPr="003D6F69">
        <w:rPr>
          <w:rFonts w:asciiTheme="minorHAnsi" w:hAnsiTheme="minorHAnsi"/>
          <w:sz w:val="24"/>
          <w:szCs w:val="24"/>
        </w:rPr>
        <w:t xml:space="preserve">2022. </w:t>
      </w:r>
      <w:r w:rsidR="00056B2A" w:rsidRPr="003D6F69">
        <w:rPr>
          <w:rFonts w:asciiTheme="minorHAnsi" w:hAnsiTheme="minorHAnsi"/>
          <w:sz w:val="24"/>
          <w:szCs w:val="24"/>
        </w:rPr>
        <w:t xml:space="preserve">References to all governments in the response </w:t>
      </w:r>
      <w:r w:rsidR="00632891" w:rsidRPr="003D6F69">
        <w:rPr>
          <w:rFonts w:asciiTheme="minorHAnsi" w:hAnsiTheme="minorHAnsi"/>
          <w:sz w:val="24"/>
          <w:szCs w:val="24"/>
        </w:rPr>
        <w:t>mean</w:t>
      </w:r>
      <w:r w:rsidR="00056B2A" w:rsidRPr="003D6F69">
        <w:rPr>
          <w:rFonts w:asciiTheme="minorHAnsi" w:hAnsiTheme="minorHAnsi"/>
          <w:sz w:val="24"/>
          <w:szCs w:val="24"/>
        </w:rPr>
        <w:t xml:space="preserve"> the Australian government and all state and territory governments. </w:t>
      </w:r>
    </w:p>
    <w:p w14:paraId="1D6A973D" w14:textId="1D00C2A5" w:rsidR="00004211" w:rsidRPr="003D6F69" w:rsidRDefault="002D1979" w:rsidP="0098360A">
      <w:pPr>
        <w:rPr>
          <w:rFonts w:asciiTheme="minorHAnsi" w:hAnsiTheme="minorHAnsi"/>
          <w:sz w:val="24"/>
          <w:szCs w:val="24"/>
        </w:rPr>
      </w:pPr>
      <w:r w:rsidRPr="003D6F69">
        <w:rPr>
          <w:rFonts w:asciiTheme="minorHAnsi" w:hAnsiTheme="minorHAnsi"/>
          <w:sz w:val="24"/>
          <w:szCs w:val="24"/>
        </w:rPr>
        <w:t xml:space="preserve">The Review </w:t>
      </w:r>
      <w:r w:rsidR="00606E7D" w:rsidRPr="003D6F69">
        <w:rPr>
          <w:rFonts w:asciiTheme="minorHAnsi" w:hAnsiTheme="minorHAnsi"/>
          <w:sz w:val="24"/>
          <w:szCs w:val="24"/>
        </w:rPr>
        <w:t xml:space="preserve">has </w:t>
      </w:r>
      <w:r w:rsidRPr="003D6F69">
        <w:rPr>
          <w:rFonts w:asciiTheme="minorHAnsi" w:hAnsiTheme="minorHAnsi"/>
          <w:sz w:val="24"/>
          <w:szCs w:val="24"/>
        </w:rPr>
        <w:t>informed a range of m</w:t>
      </w:r>
      <w:r w:rsidR="009150A8" w:rsidRPr="003D6F69">
        <w:rPr>
          <w:rFonts w:asciiTheme="minorHAnsi" w:hAnsiTheme="minorHAnsi"/>
          <w:sz w:val="24"/>
          <w:szCs w:val="24"/>
        </w:rPr>
        <w:t xml:space="preserve">easures </w:t>
      </w:r>
      <w:r w:rsidRPr="003D6F69">
        <w:rPr>
          <w:rFonts w:asciiTheme="minorHAnsi" w:hAnsiTheme="minorHAnsi"/>
          <w:sz w:val="24"/>
          <w:szCs w:val="24"/>
        </w:rPr>
        <w:t>that have now</w:t>
      </w:r>
      <w:r w:rsidR="00BC0C3C" w:rsidRPr="003D6F69">
        <w:rPr>
          <w:rFonts w:asciiTheme="minorHAnsi" w:hAnsiTheme="minorHAnsi"/>
          <w:sz w:val="24"/>
          <w:szCs w:val="24"/>
        </w:rPr>
        <w:t xml:space="preserve"> been embedded in</w:t>
      </w:r>
      <w:r w:rsidR="008E65DE" w:rsidRPr="003D6F69">
        <w:rPr>
          <w:rFonts w:asciiTheme="minorHAnsi" w:hAnsiTheme="minorHAnsi"/>
          <w:sz w:val="24"/>
          <w:szCs w:val="24"/>
        </w:rPr>
        <w:t>to</w:t>
      </w:r>
      <w:r w:rsidR="00BC0C3C" w:rsidRPr="003D6F69">
        <w:rPr>
          <w:rFonts w:asciiTheme="minorHAnsi" w:hAnsiTheme="minorHAnsi"/>
          <w:sz w:val="24"/>
          <w:szCs w:val="24"/>
        </w:rPr>
        <w:t xml:space="preserve"> the Scheme</w:t>
      </w:r>
      <w:r w:rsidR="0098360A" w:rsidRPr="003D6F69">
        <w:rPr>
          <w:rFonts w:asciiTheme="minorHAnsi" w:hAnsiTheme="minorHAnsi"/>
          <w:sz w:val="24"/>
          <w:szCs w:val="24"/>
        </w:rPr>
        <w:t xml:space="preserve"> to support survivors</w:t>
      </w:r>
      <w:r w:rsidR="00020C68" w:rsidRPr="003D6F69">
        <w:rPr>
          <w:rFonts w:asciiTheme="minorHAnsi" w:hAnsiTheme="minorHAnsi"/>
          <w:sz w:val="24"/>
          <w:szCs w:val="24"/>
        </w:rPr>
        <w:t xml:space="preserve">. </w:t>
      </w:r>
      <w:r w:rsidR="0098360A" w:rsidRPr="003D6F69">
        <w:rPr>
          <w:rFonts w:asciiTheme="minorHAnsi" w:hAnsiTheme="minorHAnsi"/>
          <w:sz w:val="24"/>
          <w:szCs w:val="24"/>
        </w:rPr>
        <w:t xml:space="preserve">This includes </w:t>
      </w:r>
      <w:r w:rsidR="009734E2" w:rsidRPr="003D6F69">
        <w:rPr>
          <w:rFonts w:asciiTheme="minorHAnsi" w:hAnsiTheme="minorHAnsi"/>
          <w:sz w:val="24"/>
          <w:szCs w:val="24"/>
        </w:rPr>
        <w:t>implementing</w:t>
      </w:r>
      <w:r w:rsidR="00EE4FA7" w:rsidRPr="003D6F69">
        <w:rPr>
          <w:rFonts w:asciiTheme="minorHAnsi" w:hAnsiTheme="minorHAnsi"/>
          <w:sz w:val="24"/>
          <w:szCs w:val="24"/>
        </w:rPr>
        <w:t xml:space="preserve"> a Service Charter, </w:t>
      </w:r>
      <w:r w:rsidR="00004211" w:rsidRPr="003D6F69">
        <w:rPr>
          <w:rFonts w:asciiTheme="minorHAnsi" w:hAnsiTheme="minorHAnsi"/>
          <w:sz w:val="24"/>
          <w:szCs w:val="24"/>
        </w:rPr>
        <w:t xml:space="preserve">more support services </w:t>
      </w:r>
      <w:r w:rsidR="009734E2" w:rsidRPr="003D6F69">
        <w:rPr>
          <w:rFonts w:asciiTheme="minorHAnsi" w:hAnsiTheme="minorHAnsi"/>
          <w:sz w:val="24"/>
          <w:szCs w:val="24"/>
        </w:rPr>
        <w:t xml:space="preserve">being made </w:t>
      </w:r>
      <w:r w:rsidR="00004211" w:rsidRPr="003D6F69">
        <w:rPr>
          <w:rFonts w:asciiTheme="minorHAnsi" w:hAnsiTheme="minorHAnsi"/>
          <w:sz w:val="24"/>
          <w:szCs w:val="24"/>
        </w:rPr>
        <w:t>available</w:t>
      </w:r>
      <w:r w:rsidRPr="003D6F69">
        <w:rPr>
          <w:rFonts w:asciiTheme="minorHAnsi" w:hAnsiTheme="minorHAnsi"/>
          <w:sz w:val="24"/>
          <w:szCs w:val="24"/>
        </w:rPr>
        <w:t xml:space="preserve"> across Australia</w:t>
      </w:r>
      <w:r w:rsidR="00004211" w:rsidRPr="003D6F69">
        <w:rPr>
          <w:rFonts w:asciiTheme="minorHAnsi" w:hAnsiTheme="minorHAnsi"/>
          <w:sz w:val="24"/>
          <w:szCs w:val="24"/>
        </w:rPr>
        <w:t xml:space="preserve">, and </w:t>
      </w:r>
      <w:r w:rsidR="00703C76" w:rsidRPr="003D6F69">
        <w:rPr>
          <w:rFonts w:asciiTheme="minorHAnsi" w:hAnsiTheme="minorHAnsi"/>
          <w:sz w:val="24"/>
          <w:szCs w:val="24"/>
        </w:rPr>
        <w:t xml:space="preserve">the Australian and state and territory </w:t>
      </w:r>
      <w:r w:rsidR="0018754A" w:rsidRPr="003D6F69">
        <w:rPr>
          <w:rFonts w:asciiTheme="minorHAnsi" w:hAnsiTheme="minorHAnsi"/>
          <w:sz w:val="24"/>
          <w:szCs w:val="24"/>
        </w:rPr>
        <w:t xml:space="preserve">governments </w:t>
      </w:r>
      <w:r w:rsidRPr="003D6F69">
        <w:rPr>
          <w:rFonts w:asciiTheme="minorHAnsi" w:hAnsiTheme="minorHAnsi"/>
          <w:sz w:val="24"/>
          <w:szCs w:val="24"/>
        </w:rPr>
        <w:t xml:space="preserve">becoming </w:t>
      </w:r>
      <w:r w:rsidR="009150A8" w:rsidRPr="003D6F69">
        <w:rPr>
          <w:rFonts w:asciiTheme="minorHAnsi" w:hAnsiTheme="minorHAnsi"/>
          <w:sz w:val="24"/>
          <w:szCs w:val="24"/>
        </w:rPr>
        <w:t>funder</w:t>
      </w:r>
      <w:r w:rsidR="0018754A" w:rsidRPr="003D6F69">
        <w:rPr>
          <w:rFonts w:asciiTheme="minorHAnsi" w:hAnsiTheme="minorHAnsi"/>
          <w:sz w:val="24"/>
          <w:szCs w:val="24"/>
        </w:rPr>
        <w:t>s</w:t>
      </w:r>
      <w:r w:rsidR="009150A8" w:rsidRPr="003D6F69">
        <w:rPr>
          <w:rFonts w:asciiTheme="minorHAnsi" w:hAnsiTheme="minorHAnsi"/>
          <w:sz w:val="24"/>
          <w:szCs w:val="24"/>
        </w:rPr>
        <w:t xml:space="preserve"> of last resort </w:t>
      </w:r>
      <w:r w:rsidR="00482F45" w:rsidRPr="003D6F69">
        <w:rPr>
          <w:rFonts w:asciiTheme="minorHAnsi" w:hAnsiTheme="minorHAnsi"/>
          <w:sz w:val="24"/>
          <w:szCs w:val="24"/>
        </w:rPr>
        <w:t xml:space="preserve">in a range of circumstances </w:t>
      </w:r>
      <w:r w:rsidR="00D06BEF" w:rsidRPr="003D6F69">
        <w:rPr>
          <w:rFonts w:asciiTheme="minorHAnsi" w:hAnsiTheme="minorHAnsi"/>
          <w:sz w:val="24"/>
          <w:szCs w:val="24"/>
        </w:rPr>
        <w:t xml:space="preserve">where redress would otherwise not </w:t>
      </w:r>
      <w:r w:rsidR="008E65DE" w:rsidRPr="003D6F69">
        <w:rPr>
          <w:rFonts w:asciiTheme="minorHAnsi" w:hAnsiTheme="minorHAnsi"/>
          <w:sz w:val="24"/>
          <w:szCs w:val="24"/>
        </w:rPr>
        <w:t xml:space="preserve">have </w:t>
      </w:r>
      <w:r w:rsidR="00D06BEF" w:rsidRPr="003D6F69">
        <w:rPr>
          <w:rFonts w:asciiTheme="minorHAnsi" w:hAnsiTheme="minorHAnsi"/>
          <w:sz w:val="24"/>
          <w:szCs w:val="24"/>
        </w:rPr>
        <w:t>be</w:t>
      </w:r>
      <w:r w:rsidR="009734E2" w:rsidRPr="003D6F69">
        <w:rPr>
          <w:rFonts w:asciiTheme="minorHAnsi" w:hAnsiTheme="minorHAnsi"/>
          <w:sz w:val="24"/>
          <w:szCs w:val="24"/>
        </w:rPr>
        <w:t>en</w:t>
      </w:r>
      <w:r w:rsidR="00D06BEF" w:rsidRPr="003D6F69">
        <w:rPr>
          <w:rFonts w:asciiTheme="minorHAnsi" w:hAnsiTheme="minorHAnsi"/>
          <w:sz w:val="24"/>
          <w:szCs w:val="24"/>
        </w:rPr>
        <w:t xml:space="preserve"> accessible.</w:t>
      </w:r>
      <w:r w:rsidR="009150A8" w:rsidRPr="003D6F69">
        <w:rPr>
          <w:rFonts w:asciiTheme="minorHAnsi" w:hAnsiTheme="minorHAnsi"/>
          <w:sz w:val="24"/>
          <w:szCs w:val="24"/>
        </w:rPr>
        <w:t xml:space="preserve"> </w:t>
      </w:r>
    </w:p>
    <w:p w14:paraId="1D38BF87" w14:textId="13E568A7" w:rsidR="00CE08AB" w:rsidRPr="003D6F69" w:rsidRDefault="00640161" w:rsidP="002906E8">
      <w:pPr>
        <w:rPr>
          <w:rFonts w:asciiTheme="minorHAnsi" w:hAnsiTheme="minorHAnsi"/>
          <w:sz w:val="24"/>
          <w:szCs w:val="24"/>
        </w:rPr>
      </w:pPr>
      <w:r w:rsidRPr="003D6F69">
        <w:rPr>
          <w:rFonts w:asciiTheme="minorHAnsi" w:hAnsiTheme="minorHAnsi"/>
          <w:sz w:val="24"/>
          <w:szCs w:val="24"/>
        </w:rPr>
        <w:t>T</w:t>
      </w:r>
      <w:r w:rsidR="009150A8" w:rsidRPr="003D6F69">
        <w:rPr>
          <w:rFonts w:asciiTheme="minorHAnsi" w:hAnsiTheme="minorHAnsi"/>
          <w:sz w:val="24"/>
          <w:szCs w:val="24"/>
        </w:rPr>
        <w:t>he Australian Government</w:t>
      </w:r>
      <w:r w:rsidR="003C0A10" w:rsidRPr="003D6F69">
        <w:rPr>
          <w:rFonts w:asciiTheme="minorHAnsi" w:hAnsiTheme="minorHAnsi"/>
          <w:sz w:val="24"/>
          <w:szCs w:val="24"/>
        </w:rPr>
        <w:t xml:space="preserve"> and our state and territory partners</w:t>
      </w:r>
      <w:r w:rsidR="009150A8" w:rsidRPr="003D6F69">
        <w:rPr>
          <w:rFonts w:asciiTheme="minorHAnsi" w:hAnsiTheme="minorHAnsi"/>
          <w:sz w:val="24"/>
          <w:szCs w:val="24"/>
        </w:rPr>
        <w:t xml:space="preserve"> </w:t>
      </w:r>
      <w:r w:rsidR="003C0A10" w:rsidRPr="003D6F69">
        <w:rPr>
          <w:rFonts w:asciiTheme="minorHAnsi" w:hAnsiTheme="minorHAnsi"/>
          <w:sz w:val="24"/>
          <w:szCs w:val="24"/>
        </w:rPr>
        <w:t xml:space="preserve">are </w:t>
      </w:r>
      <w:r w:rsidR="003E5AD4" w:rsidRPr="003D6F69">
        <w:rPr>
          <w:rFonts w:asciiTheme="minorHAnsi" w:hAnsiTheme="minorHAnsi"/>
          <w:sz w:val="24"/>
          <w:szCs w:val="24"/>
        </w:rPr>
        <w:t xml:space="preserve">dedicated to </w:t>
      </w:r>
      <w:r w:rsidR="009150A8" w:rsidRPr="003D6F69">
        <w:rPr>
          <w:rFonts w:asciiTheme="minorHAnsi" w:hAnsiTheme="minorHAnsi"/>
          <w:sz w:val="24"/>
          <w:szCs w:val="24"/>
        </w:rPr>
        <w:t xml:space="preserve">progressing further improvements, including </w:t>
      </w:r>
      <w:r w:rsidR="003E5AD4" w:rsidRPr="003D6F69">
        <w:rPr>
          <w:rFonts w:asciiTheme="minorHAnsi" w:hAnsiTheme="minorHAnsi"/>
          <w:sz w:val="24"/>
          <w:szCs w:val="24"/>
        </w:rPr>
        <w:t xml:space="preserve">expanding </w:t>
      </w:r>
      <w:r w:rsidR="009150A8" w:rsidRPr="003D6F69">
        <w:rPr>
          <w:rFonts w:asciiTheme="minorHAnsi" w:hAnsiTheme="minorHAnsi"/>
          <w:sz w:val="24"/>
          <w:szCs w:val="24"/>
        </w:rPr>
        <w:t>eligibility</w:t>
      </w:r>
      <w:r w:rsidRPr="003D6F69">
        <w:rPr>
          <w:rFonts w:asciiTheme="minorHAnsi" w:hAnsiTheme="minorHAnsi"/>
          <w:sz w:val="24"/>
          <w:szCs w:val="24"/>
        </w:rPr>
        <w:t xml:space="preserve"> so </w:t>
      </w:r>
      <w:r w:rsidR="004B2A1D" w:rsidRPr="003D6F69">
        <w:rPr>
          <w:rFonts w:asciiTheme="minorHAnsi" w:hAnsiTheme="minorHAnsi"/>
          <w:sz w:val="24"/>
          <w:szCs w:val="24"/>
        </w:rPr>
        <w:t xml:space="preserve">that </w:t>
      </w:r>
      <w:r w:rsidRPr="003D6F69">
        <w:rPr>
          <w:rFonts w:asciiTheme="minorHAnsi" w:hAnsiTheme="minorHAnsi"/>
          <w:sz w:val="24"/>
          <w:szCs w:val="24"/>
        </w:rPr>
        <w:t>more survivors can access redress</w:t>
      </w:r>
      <w:r w:rsidR="003E5AD4" w:rsidRPr="003D6F69">
        <w:rPr>
          <w:rFonts w:asciiTheme="minorHAnsi" w:hAnsiTheme="minorHAnsi"/>
          <w:sz w:val="24"/>
          <w:szCs w:val="24"/>
        </w:rPr>
        <w:t xml:space="preserve">, </w:t>
      </w:r>
      <w:r w:rsidR="002E4E70" w:rsidRPr="003D6F69">
        <w:rPr>
          <w:rFonts w:asciiTheme="minorHAnsi" w:hAnsiTheme="minorHAnsi"/>
          <w:sz w:val="24"/>
          <w:szCs w:val="24"/>
        </w:rPr>
        <w:t>enhancing procedural</w:t>
      </w:r>
      <w:r w:rsidR="009C73DC" w:rsidRPr="003D6F69">
        <w:rPr>
          <w:rFonts w:asciiTheme="minorHAnsi" w:hAnsiTheme="minorHAnsi"/>
          <w:sz w:val="24"/>
          <w:szCs w:val="24"/>
        </w:rPr>
        <w:t xml:space="preserve"> and equity efforts, </w:t>
      </w:r>
      <w:r w:rsidR="002E4E70" w:rsidRPr="003D6F69">
        <w:rPr>
          <w:rFonts w:asciiTheme="minorHAnsi" w:hAnsiTheme="minorHAnsi"/>
          <w:sz w:val="24"/>
          <w:szCs w:val="24"/>
        </w:rPr>
        <w:t>a</w:t>
      </w:r>
      <w:r w:rsidR="009150A8" w:rsidRPr="003D6F69">
        <w:rPr>
          <w:rFonts w:asciiTheme="minorHAnsi" w:hAnsiTheme="minorHAnsi"/>
          <w:sz w:val="24"/>
          <w:szCs w:val="24"/>
        </w:rPr>
        <w:t xml:space="preserve">nd </w:t>
      </w:r>
      <w:r w:rsidR="00DC5F72" w:rsidRPr="003D6F69">
        <w:rPr>
          <w:rFonts w:asciiTheme="minorHAnsi" w:hAnsiTheme="minorHAnsi"/>
          <w:sz w:val="24"/>
          <w:szCs w:val="24"/>
        </w:rPr>
        <w:t xml:space="preserve">further </w:t>
      </w:r>
      <w:r w:rsidR="003E5AD4" w:rsidRPr="003D6F69">
        <w:rPr>
          <w:rFonts w:asciiTheme="minorHAnsi" w:hAnsiTheme="minorHAnsi"/>
          <w:sz w:val="24"/>
          <w:szCs w:val="24"/>
        </w:rPr>
        <w:t xml:space="preserve">improving </w:t>
      </w:r>
      <w:r w:rsidR="009150A8" w:rsidRPr="003D6F69">
        <w:rPr>
          <w:rFonts w:asciiTheme="minorHAnsi" w:hAnsiTheme="minorHAnsi"/>
          <w:sz w:val="24"/>
          <w:szCs w:val="24"/>
        </w:rPr>
        <w:t>the survivor experience</w:t>
      </w:r>
      <w:r w:rsidR="00020C68" w:rsidRPr="003D6F69">
        <w:rPr>
          <w:rFonts w:asciiTheme="minorHAnsi" w:hAnsiTheme="minorHAnsi"/>
          <w:sz w:val="24"/>
          <w:szCs w:val="24"/>
        </w:rPr>
        <w:t xml:space="preserve">. </w:t>
      </w:r>
      <w:r w:rsidR="00882A24" w:rsidRPr="003D6F69">
        <w:rPr>
          <w:rFonts w:asciiTheme="minorHAnsi" w:hAnsiTheme="minorHAnsi"/>
          <w:sz w:val="24"/>
          <w:szCs w:val="24"/>
        </w:rPr>
        <w:t xml:space="preserve">The </w:t>
      </w:r>
      <w:r w:rsidR="004A3C8A" w:rsidRPr="003D6F69">
        <w:rPr>
          <w:rFonts w:asciiTheme="minorHAnsi" w:hAnsiTheme="minorHAnsi"/>
          <w:sz w:val="24"/>
          <w:szCs w:val="24"/>
        </w:rPr>
        <w:t xml:space="preserve">Australian </w:t>
      </w:r>
      <w:r w:rsidR="00882A24" w:rsidRPr="003D6F69">
        <w:rPr>
          <w:rFonts w:asciiTheme="minorHAnsi" w:hAnsiTheme="minorHAnsi"/>
          <w:sz w:val="24"/>
          <w:szCs w:val="24"/>
        </w:rPr>
        <w:t xml:space="preserve">Government </w:t>
      </w:r>
      <w:r w:rsidR="00DC5F72" w:rsidRPr="003D6F69">
        <w:rPr>
          <w:rFonts w:asciiTheme="minorHAnsi" w:hAnsiTheme="minorHAnsi"/>
          <w:sz w:val="24"/>
          <w:szCs w:val="24"/>
        </w:rPr>
        <w:t xml:space="preserve">will continue to </w:t>
      </w:r>
      <w:r w:rsidR="00D21F8F" w:rsidRPr="003D6F69">
        <w:rPr>
          <w:rFonts w:asciiTheme="minorHAnsi" w:hAnsiTheme="minorHAnsi"/>
          <w:sz w:val="24"/>
          <w:szCs w:val="24"/>
        </w:rPr>
        <w:t xml:space="preserve">implement </w:t>
      </w:r>
      <w:r w:rsidR="00882A24" w:rsidRPr="003D6F69">
        <w:rPr>
          <w:rFonts w:asciiTheme="minorHAnsi" w:hAnsiTheme="minorHAnsi"/>
          <w:sz w:val="24"/>
          <w:szCs w:val="24"/>
        </w:rPr>
        <w:t>the measures detailed in this final response</w:t>
      </w:r>
      <w:r w:rsidR="00DC5F72" w:rsidRPr="003D6F69">
        <w:rPr>
          <w:rFonts w:asciiTheme="minorHAnsi" w:hAnsiTheme="minorHAnsi"/>
          <w:sz w:val="24"/>
          <w:szCs w:val="24"/>
        </w:rPr>
        <w:t xml:space="preserve">, </w:t>
      </w:r>
      <w:r w:rsidR="00A15B6C" w:rsidRPr="003D6F69">
        <w:rPr>
          <w:rFonts w:asciiTheme="minorHAnsi" w:hAnsiTheme="minorHAnsi"/>
          <w:sz w:val="24"/>
          <w:szCs w:val="24"/>
        </w:rPr>
        <w:t xml:space="preserve">including </w:t>
      </w:r>
      <w:r w:rsidR="00D21F8F" w:rsidRPr="003D6F69">
        <w:rPr>
          <w:rFonts w:asciiTheme="minorHAnsi" w:hAnsiTheme="minorHAnsi"/>
          <w:sz w:val="24"/>
          <w:szCs w:val="24"/>
        </w:rPr>
        <w:t xml:space="preserve">progressing </w:t>
      </w:r>
      <w:r w:rsidR="00A15B6C" w:rsidRPr="003D6F69">
        <w:rPr>
          <w:rFonts w:asciiTheme="minorHAnsi" w:hAnsiTheme="minorHAnsi"/>
          <w:sz w:val="24"/>
          <w:szCs w:val="24"/>
        </w:rPr>
        <w:t xml:space="preserve">legislative changes </w:t>
      </w:r>
      <w:r w:rsidR="00DC5F72" w:rsidRPr="003D6F69">
        <w:rPr>
          <w:rFonts w:asciiTheme="minorHAnsi" w:hAnsiTheme="minorHAnsi"/>
          <w:sz w:val="24"/>
          <w:szCs w:val="24"/>
        </w:rPr>
        <w:t xml:space="preserve">where necessary, to </w:t>
      </w:r>
      <w:r w:rsidR="003E5AD4" w:rsidRPr="003D6F69">
        <w:rPr>
          <w:rFonts w:asciiTheme="minorHAnsi" w:hAnsiTheme="minorHAnsi"/>
          <w:sz w:val="24"/>
          <w:szCs w:val="24"/>
        </w:rPr>
        <w:t>ensure the Scheme</w:t>
      </w:r>
      <w:r w:rsidR="004A3274" w:rsidRPr="003D6F69">
        <w:rPr>
          <w:rFonts w:asciiTheme="minorHAnsi" w:hAnsiTheme="minorHAnsi"/>
          <w:sz w:val="24"/>
          <w:szCs w:val="24"/>
        </w:rPr>
        <w:t xml:space="preserve"> </w:t>
      </w:r>
      <w:r w:rsidR="00503F79" w:rsidRPr="003D6F69">
        <w:rPr>
          <w:rFonts w:asciiTheme="minorHAnsi" w:hAnsiTheme="minorHAnsi"/>
          <w:sz w:val="24"/>
          <w:szCs w:val="24"/>
        </w:rPr>
        <w:t xml:space="preserve">is </w:t>
      </w:r>
      <w:r w:rsidR="00DC5F72" w:rsidRPr="003D6F69">
        <w:rPr>
          <w:rFonts w:asciiTheme="minorHAnsi" w:hAnsiTheme="minorHAnsi"/>
          <w:sz w:val="24"/>
          <w:szCs w:val="24"/>
        </w:rPr>
        <w:t xml:space="preserve">fulfilling a </w:t>
      </w:r>
      <w:r w:rsidR="002E4E70" w:rsidRPr="003D6F69">
        <w:rPr>
          <w:rFonts w:asciiTheme="minorHAnsi" w:hAnsiTheme="minorHAnsi"/>
          <w:sz w:val="24"/>
          <w:szCs w:val="24"/>
        </w:rPr>
        <w:t xml:space="preserve">valuable </w:t>
      </w:r>
      <w:r w:rsidR="009C73DC" w:rsidRPr="003D6F69">
        <w:rPr>
          <w:rFonts w:asciiTheme="minorHAnsi" w:hAnsiTheme="minorHAnsi"/>
          <w:sz w:val="24"/>
          <w:szCs w:val="24"/>
        </w:rPr>
        <w:t xml:space="preserve">and effective </w:t>
      </w:r>
      <w:r w:rsidR="004A3274" w:rsidRPr="003D6F69">
        <w:rPr>
          <w:rFonts w:asciiTheme="minorHAnsi" w:hAnsiTheme="minorHAnsi"/>
          <w:sz w:val="24"/>
          <w:szCs w:val="24"/>
        </w:rPr>
        <w:t xml:space="preserve">purpose for </w:t>
      </w:r>
      <w:r w:rsidR="003E5AD4" w:rsidRPr="003D6F69">
        <w:rPr>
          <w:rFonts w:asciiTheme="minorHAnsi" w:hAnsiTheme="minorHAnsi"/>
          <w:sz w:val="24"/>
          <w:szCs w:val="24"/>
        </w:rPr>
        <w:t>survivors</w:t>
      </w:r>
      <w:r w:rsidR="004A3274" w:rsidRPr="003D6F69">
        <w:rPr>
          <w:rFonts w:asciiTheme="minorHAnsi" w:hAnsiTheme="minorHAnsi"/>
          <w:sz w:val="24"/>
          <w:szCs w:val="24"/>
        </w:rPr>
        <w:t xml:space="preserve"> of institutional child sexual abuse.</w:t>
      </w:r>
    </w:p>
    <w:p w14:paraId="251852A5" w14:textId="244A1D81" w:rsidR="001B73C6" w:rsidRPr="003D6F69" w:rsidRDefault="007A5EFB" w:rsidP="00DA0CEB">
      <w:pPr>
        <w:rPr>
          <w:rFonts w:asciiTheme="minorHAnsi" w:hAnsiTheme="minorHAnsi"/>
          <w:sz w:val="24"/>
          <w:szCs w:val="24"/>
        </w:rPr>
        <w:sectPr w:rsidR="001B73C6" w:rsidRPr="003D6F69" w:rsidSect="003D2C15">
          <w:headerReference w:type="even" r:id="rId13"/>
          <w:headerReference w:type="default" r:id="rId14"/>
          <w:footerReference w:type="default" r:id="rId15"/>
          <w:headerReference w:type="first" r:id="rId16"/>
          <w:pgSz w:w="11906" w:h="16838"/>
          <w:pgMar w:top="709" w:right="1440" w:bottom="709" w:left="1440" w:header="708" w:footer="193" w:gutter="0"/>
          <w:pgNumType w:start="2"/>
          <w:cols w:space="708"/>
          <w:docGrid w:linePitch="360"/>
        </w:sectPr>
      </w:pPr>
      <w:r w:rsidRPr="003D6F69">
        <w:rPr>
          <w:rFonts w:asciiTheme="minorHAnsi" w:hAnsiTheme="minorHAnsi"/>
          <w:sz w:val="24"/>
          <w:szCs w:val="24"/>
        </w:rPr>
        <w:t>The Australian Government thanks</w:t>
      </w:r>
      <w:r w:rsidR="00717EAC" w:rsidRPr="003D6F69">
        <w:rPr>
          <w:rFonts w:asciiTheme="minorHAnsi" w:hAnsiTheme="minorHAnsi"/>
          <w:sz w:val="24"/>
          <w:szCs w:val="24"/>
        </w:rPr>
        <w:t xml:space="preserve"> Ms Kruk and all those </w:t>
      </w:r>
      <w:r w:rsidR="009E0998" w:rsidRPr="003D6F69">
        <w:rPr>
          <w:rFonts w:asciiTheme="minorHAnsi" w:hAnsiTheme="minorHAnsi"/>
          <w:sz w:val="24"/>
          <w:szCs w:val="24"/>
        </w:rPr>
        <w:t xml:space="preserve">who </w:t>
      </w:r>
      <w:r w:rsidR="002E4E70" w:rsidRPr="003D6F69">
        <w:rPr>
          <w:rFonts w:asciiTheme="minorHAnsi" w:hAnsiTheme="minorHAnsi"/>
          <w:sz w:val="24"/>
          <w:szCs w:val="24"/>
        </w:rPr>
        <w:t>contributed</w:t>
      </w:r>
      <w:r w:rsidR="00717EAC" w:rsidRPr="003D6F69">
        <w:rPr>
          <w:rFonts w:asciiTheme="minorHAnsi" w:hAnsiTheme="minorHAnsi"/>
          <w:sz w:val="24"/>
          <w:szCs w:val="24"/>
        </w:rPr>
        <w:t xml:space="preserve"> their views</w:t>
      </w:r>
      <w:r w:rsidR="005070D5" w:rsidRPr="003D6F69">
        <w:rPr>
          <w:rFonts w:asciiTheme="minorHAnsi" w:hAnsiTheme="minorHAnsi"/>
          <w:sz w:val="24"/>
          <w:szCs w:val="24"/>
        </w:rPr>
        <w:t xml:space="preserve"> </w:t>
      </w:r>
      <w:r w:rsidR="006D6DFE" w:rsidRPr="003D6F69">
        <w:rPr>
          <w:rFonts w:asciiTheme="minorHAnsi" w:hAnsiTheme="minorHAnsi"/>
          <w:sz w:val="24"/>
          <w:szCs w:val="24"/>
        </w:rPr>
        <w:t>on the Scheme</w:t>
      </w:r>
      <w:r w:rsidR="00020C68" w:rsidRPr="003D6F69">
        <w:rPr>
          <w:rFonts w:asciiTheme="minorHAnsi" w:hAnsiTheme="minorHAnsi"/>
          <w:sz w:val="24"/>
          <w:szCs w:val="24"/>
        </w:rPr>
        <w:t xml:space="preserve">. </w:t>
      </w:r>
      <w:r w:rsidR="00B42421" w:rsidRPr="003D6F69">
        <w:rPr>
          <w:rFonts w:asciiTheme="minorHAnsi" w:hAnsiTheme="minorHAnsi"/>
          <w:sz w:val="24"/>
          <w:szCs w:val="24"/>
        </w:rPr>
        <w:t xml:space="preserve">We </w:t>
      </w:r>
      <w:r w:rsidR="009E0998" w:rsidRPr="003D6F69">
        <w:rPr>
          <w:rFonts w:asciiTheme="minorHAnsi" w:hAnsiTheme="minorHAnsi"/>
          <w:sz w:val="24"/>
          <w:szCs w:val="24"/>
        </w:rPr>
        <w:t xml:space="preserve">especially </w:t>
      </w:r>
      <w:r w:rsidR="00B42421" w:rsidRPr="003D6F69">
        <w:rPr>
          <w:rFonts w:asciiTheme="minorHAnsi" w:hAnsiTheme="minorHAnsi"/>
          <w:sz w:val="24"/>
          <w:szCs w:val="24"/>
        </w:rPr>
        <w:t>thank s</w:t>
      </w:r>
      <w:r w:rsidR="00F800F9" w:rsidRPr="003D6F69">
        <w:rPr>
          <w:rFonts w:asciiTheme="minorHAnsi" w:hAnsiTheme="minorHAnsi"/>
          <w:sz w:val="24"/>
          <w:szCs w:val="24"/>
        </w:rPr>
        <w:t xml:space="preserve">urvivors </w:t>
      </w:r>
      <w:r w:rsidR="005070D5" w:rsidRPr="003D6F69">
        <w:rPr>
          <w:rFonts w:asciiTheme="minorHAnsi" w:hAnsiTheme="minorHAnsi"/>
          <w:sz w:val="24"/>
          <w:szCs w:val="24"/>
        </w:rPr>
        <w:t xml:space="preserve">for their contributions, </w:t>
      </w:r>
      <w:r w:rsidR="0017080F" w:rsidRPr="003D6F69">
        <w:rPr>
          <w:rFonts w:asciiTheme="minorHAnsi" w:hAnsiTheme="minorHAnsi"/>
          <w:sz w:val="24"/>
          <w:szCs w:val="24"/>
        </w:rPr>
        <w:t xml:space="preserve">who </w:t>
      </w:r>
      <w:r w:rsidR="00AC410B" w:rsidRPr="003D6F69">
        <w:rPr>
          <w:rFonts w:asciiTheme="minorHAnsi" w:hAnsiTheme="minorHAnsi"/>
          <w:sz w:val="24"/>
          <w:szCs w:val="24"/>
        </w:rPr>
        <w:t xml:space="preserve">are </w:t>
      </w:r>
      <w:r w:rsidR="00AA77AA" w:rsidRPr="003D6F69">
        <w:rPr>
          <w:rFonts w:asciiTheme="minorHAnsi" w:hAnsiTheme="minorHAnsi"/>
          <w:sz w:val="24"/>
          <w:szCs w:val="24"/>
        </w:rPr>
        <w:t xml:space="preserve">at the centre of our </w:t>
      </w:r>
      <w:r w:rsidR="00125EB1" w:rsidRPr="003D6F69">
        <w:rPr>
          <w:rFonts w:asciiTheme="minorHAnsi" w:hAnsiTheme="minorHAnsi"/>
          <w:sz w:val="24"/>
          <w:szCs w:val="24"/>
        </w:rPr>
        <w:t xml:space="preserve">commitment </w:t>
      </w:r>
      <w:r w:rsidR="00AC410B" w:rsidRPr="003D6F69">
        <w:rPr>
          <w:rFonts w:asciiTheme="minorHAnsi" w:hAnsiTheme="minorHAnsi"/>
          <w:sz w:val="24"/>
          <w:szCs w:val="24"/>
        </w:rPr>
        <w:t xml:space="preserve">to </w:t>
      </w:r>
      <w:r w:rsidR="00C417AC" w:rsidRPr="003D6F69">
        <w:rPr>
          <w:rFonts w:asciiTheme="minorHAnsi" w:hAnsiTheme="minorHAnsi"/>
          <w:sz w:val="24"/>
          <w:szCs w:val="24"/>
        </w:rPr>
        <w:t xml:space="preserve">delivering </w:t>
      </w:r>
      <w:r w:rsidR="00E5177C" w:rsidRPr="003D6F69">
        <w:rPr>
          <w:rFonts w:asciiTheme="minorHAnsi" w:hAnsiTheme="minorHAnsi"/>
          <w:sz w:val="24"/>
          <w:szCs w:val="24"/>
        </w:rPr>
        <w:t xml:space="preserve">an enhanced </w:t>
      </w:r>
      <w:r w:rsidR="00C006B8" w:rsidRPr="003D6F69">
        <w:rPr>
          <w:rFonts w:asciiTheme="minorHAnsi" w:hAnsiTheme="minorHAnsi"/>
          <w:sz w:val="24"/>
          <w:szCs w:val="24"/>
        </w:rPr>
        <w:t xml:space="preserve">and accessible National </w:t>
      </w:r>
      <w:r w:rsidR="00F64450" w:rsidRPr="003D6F69">
        <w:rPr>
          <w:rFonts w:asciiTheme="minorHAnsi" w:hAnsiTheme="minorHAnsi"/>
          <w:sz w:val="24"/>
          <w:szCs w:val="24"/>
        </w:rPr>
        <w:t xml:space="preserve">Redress </w:t>
      </w:r>
      <w:r w:rsidR="00C006B8" w:rsidRPr="003D6F69">
        <w:rPr>
          <w:rFonts w:asciiTheme="minorHAnsi" w:hAnsiTheme="minorHAnsi"/>
          <w:sz w:val="24"/>
          <w:szCs w:val="24"/>
        </w:rPr>
        <w:t>Scheme</w:t>
      </w:r>
      <w:r w:rsidR="003233CC" w:rsidRPr="003D6F69">
        <w:rPr>
          <w:rFonts w:asciiTheme="minorHAnsi" w:hAnsiTheme="minorHAnsi"/>
          <w:sz w:val="24"/>
          <w:szCs w:val="24"/>
        </w:rPr>
        <w:t xml:space="preserve">. </w:t>
      </w:r>
    </w:p>
    <w:p w14:paraId="31274B0D" w14:textId="77777777" w:rsidR="009302C1" w:rsidRPr="003D6F69" w:rsidRDefault="00CF5028" w:rsidP="009302C1">
      <w:pPr>
        <w:pStyle w:val="Heading3"/>
      </w:pPr>
      <w:r w:rsidRPr="003D6F69">
        <w:lastRenderedPageBreak/>
        <w:t>Recommendation 1.1</w:t>
      </w:r>
    </w:p>
    <w:p w14:paraId="4B76F3A9" w14:textId="77777777" w:rsidR="009302C1" w:rsidRPr="003D6F69" w:rsidRDefault="009302C1">
      <w:pPr>
        <w:pBdr>
          <w:top w:val="single" w:sz="4" w:space="1" w:color="auto"/>
          <w:left w:val="single" w:sz="4" w:space="4" w:color="auto"/>
          <w:bottom w:val="single" w:sz="4" w:space="1" w:color="auto"/>
          <w:right w:val="single" w:sz="4" w:space="4" w:color="auto"/>
          <w:between w:val="single" w:sz="4" w:space="1" w:color="auto"/>
          <w:bar w:val="single" w:sz="4" w:color="auto"/>
        </w:pBdr>
      </w:pPr>
      <w:r w:rsidRPr="003D6F69">
        <w:rPr>
          <w:rFonts w:asciiTheme="minorHAnsi" w:hAnsiTheme="minorHAnsi"/>
          <w:sz w:val="24"/>
          <w:szCs w:val="24"/>
        </w:rPr>
        <w:t>The National Redress Scheme Inter-governmental Agreement be amended so that both survivors and non-government institutions have formal input into the Scheme’s operation.</w:t>
      </w:r>
    </w:p>
    <w:p w14:paraId="2D6E6E3E" w14:textId="77777777" w:rsidR="00416336" w:rsidRPr="003D6F69" w:rsidRDefault="00D6422E">
      <w:r w:rsidRPr="003D6F69">
        <w:rPr>
          <w:rFonts w:asciiTheme="minorHAnsi" w:hAnsiTheme="minorHAnsi"/>
          <w:sz w:val="24"/>
          <w:szCs w:val="24"/>
        </w:rPr>
        <w:t>The Australian Government supports</w:t>
      </w:r>
      <w:r w:rsidR="005554E6" w:rsidRPr="003D6F69">
        <w:rPr>
          <w:rFonts w:asciiTheme="minorHAnsi" w:hAnsiTheme="minorHAnsi"/>
          <w:sz w:val="24"/>
          <w:szCs w:val="24"/>
        </w:rPr>
        <w:t xml:space="preserve"> </w:t>
      </w:r>
      <w:r w:rsidRPr="003D6F69">
        <w:rPr>
          <w:rFonts w:asciiTheme="minorHAnsi" w:hAnsiTheme="minorHAnsi"/>
          <w:sz w:val="24"/>
          <w:szCs w:val="24"/>
        </w:rPr>
        <w:t>this recommendation.</w:t>
      </w:r>
    </w:p>
    <w:p w14:paraId="0087FDD2" w14:textId="37ECB226" w:rsidR="0019751E" w:rsidRPr="003D6F69" w:rsidRDefault="00481AE5">
      <w:r w:rsidRPr="003D6F69">
        <w:rPr>
          <w:rFonts w:asciiTheme="minorHAnsi" w:hAnsiTheme="minorHAnsi"/>
          <w:sz w:val="24"/>
          <w:szCs w:val="24"/>
        </w:rPr>
        <w:t>An essential element of the Second Year Review has been consultation with Scheme stakeholders, especially survivors, their advocates and support services</w:t>
      </w:r>
      <w:r w:rsidR="00BE6D16" w:rsidRPr="003D6F69">
        <w:rPr>
          <w:rFonts w:asciiTheme="minorHAnsi" w:hAnsiTheme="minorHAnsi"/>
          <w:sz w:val="24"/>
          <w:szCs w:val="24"/>
        </w:rPr>
        <w:t xml:space="preserve">. </w:t>
      </w:r>
      <w:r w:rsidR="00443A19" w:rsidRPr="003D6F69">
        <w:rPr>
          <w:rFonts w:asciiTheme="minorHAnsi" w:hAnsiTheme="minorHAnsi"/>
          <w:sz w:val="24"/>
          <w:szCs w:val="24"/>
        </w:rPr>
        <w:t xml:space="preserve">All </w:t>
      </w:r>
      <w:r w:rsidR="00F85A2F" w:rsidRPr="003D6F69">
        <w:rPr>
          <w:rFonts w:asciiTheme="minorHAnsi" w:hAnsiTheme="minorHAnsi"/>
          <w:sz w:val="24"/>
          <w:szCs w:val="24"/>
        </w:rPr>
        <w:t>g</w:t>
      </w:r>
      <w:r w:rsidR="00443A19" w:rsidRPr="003D6F69">
        <w:rPr>
          <w:rFonts w:asciiTheme="minorHAnsi" w:hAnsiTheme="minorHAnsi"/>
          <w:sz w:val="24"/>
          <w:szCs w:val="24"/>
        </w:rPr>
        <w:t xml:space="preserve">overnments are committed to building on engagement </w:t>
      </w:r>
      <w:r w:rsidRPr="003D6F69">
        <w:rPr>
          <w:rFonts w:asciiTheme="minorHAnsi" w:hAnsiTheme="minorHAnsi"/>
          <w:sz w:val="24"/>
          <w:szCs w:val="24"/>
        </w:rPr>
        <w:t xml:space="preserve">to date </w:t>
      </w:r>
      <w:r w:rsidR="00443A19" w:rsidRPr="003D6F69">
        <w:rPr>
          <w:rFonts w:asciiTheme="minorHAnsi" w:hAnsiTheme="minorHAnsi"/>
          <w:sz w:val="24"/>
          <w:szCs w:val="24"/>
        </w:rPr>
        <w:t>through Survivor Roundtable and Redress Scheme Committee forums.</w:t>
      </w:r>
    </w:p>
    <w:p w14:paraId="7C2104BA" w14:textId="65B85CA6" w:rsidR="00E45FA2" w:rsidRPr="003D6F69" w:rsidRDefault="006F1329" w:rsidP="00625B14">
      <w:pPr>
        <w:spacing w:after="0"/>
        <w:rPr>
          <w:rFonts w:asciiTheme="minorHAnsi" w:hAnsiTheme="minorHAnsi" w:cstheme="minorHAnsi"/>
          <w:sz w:val="24"/>
          <w:szCs w:val="24"/>
        </w:rPr>
      </w:pPr>
      <w:r w:rsidRPr="003D6F69">
        <w:rPr>
          <w:rFonts w:asciiTheme="minorHAnsi" w:hAnsiTheme="minorHAnsi"/>
          <w:sz w:val="24"/>
          <w:szCs w:val="24"/>
        </w:rPr>
        <w:t>Formalising the advisory role of survivors</w:t>
      </w:r>
      <w:r w:rsidR="00DB5126" w:rsidRPr="003D6F69">
        <w:rPr>
          <w:rFonts w:asciiTheme="minorHAnsi" w:hAnsiTheme="minorHAnsi"/>
          <w:sz w:val="24"/>
          <w:szCs w:val="24"/>
        </w:rPr>
        <w:t xml:space="preserve"> and their advocates</w:t>
      </w:r>
      <w:r w:rsidRPr="003D6F69">
        <w:rPr>
          <w:rFonts w:asciiTheme="minorHAnsi" w:hAnsiTheme="minorHAnsi"/>
          <w:sz w:val="24"/>
          <w:szCs w:val="24"/>
        </w:rPr>
        <w:t xml:space="preserve"> in the </w:t>
      </w:r>
      <w:r w:rsidR="00D83C3F" w:rsidRPr="003D6F69">
        <w:rPr>
          <w:rFonts w:asciiTheme="minorHAnsi" w:hAnsiTheme="minorHAnsi"/>
          <w:sz w:val="24"/>
          <w:szCs w:val="24"/>
        </w:rPr>
        <w:t>Inter-G</w:t>
      </w:r>
      <w:r w:rsidR="00F03C24" w:rsidRPr="003D6F69">
        <w:rPr>
          <w:rFonts w:asciiTheme="minorHAnsi" w:hAnsiTheme="minorHAnsi"/>
          <w:sz w:val="24"/>
          <w:szCs w:val="24"/>
        </w:rPr>
        <w:t>overnmental Agreement</w:t>
      </w:r>
      <w:r w:rsidRPr="003D6F69">
        <w:rPr>
          <w:rFonts w:asciiTheme="minorHAnsi" w:hAnsiTheme="minorHAnsi"/>
          <w:sz w:val="24"/>
          <w:szCs w:val="24"/>
        </w:rPr>
        <w:t xml:space="preserve"> recognise</w:t>
      </w:r>
      <w:r w:rsidR="005554E6" w:rsidRPr="003D6F69">
        <w:rPr>
          <w:rFonts w:asciiTheme="minorHAnsi" w:hAnsiTheme="minorHAnsi"/>
          <w:sz w:val="24"/>
          <w:szCs w:val="24"/>
        </w:rPr>
        <w:t>s</w:t>
      </w:r>
      <w:r w:rsidRPr="003D6F69">
        <w:rPr>
          <w:rFonts w:asciiTheme="minorHAnsi" w:hAnsiTheme="minorHAnsi"/>
          <w:sz w:val="24"/>
          <w:szCs w:val="24"/>
        </w:rPr>
        <w:t xml:space="preserve"> and strengthen</w:t>
      </w:r>
      <w:r w:rsidR="005554E6" w:rsidRPr="003D6F69">
        <w:rPr>
          <w:rFonts w:asciiTheme="minorHAnsi" w:hAnsiTheme="minorHAnsi"/>
          <w:sz w:val="24"/>
          <w:szCs w:val="24"/>
        </w:rPr>
        <w:t>s</w:t>
      </w:r>
      <w:r w:rsidRPr="003D6F69">
        <w:rPr>
          <w:rFonts w:asciiTheme="minorHAnsi" w:hAnsiTheme="minorHAnsi"/>
          <w:sz w:val="24"/>
          <w:szCs w:val="24"/>
        </w:rPr>
        <w:t xml:space="preserve"> the</w:t>
      </w:r>
      <w:r w:rsidR="00DB5126" w:rsidRPr="003D6F69">
        <w:rPr>
          <w:rFonts w:asciiTheme="minorHAnsi" w:hAnsiTheme="minorHAnsi"/>
          <w:sz w:val="24"/>
          <w:szCs w:val="24"/>
        </w:rPr>
        <w:t>ir</w:t>
      </w:r>
      <w:r w:rsidRPr="003D6F69">
        <w:rPr>
          <w:rFonts w:asciiTheme="minorHAnsi" w:hAnsiTheme="minorHAnsi"/>
          <w:sz w:val="24"/>
          <w:szCs w:val="24"/>
        </w:rPr>
        <w:t xml:space="preserve"> voice in the Schem</w:t>
      </w:r>
      <w:r w:rsidR="009A4FA8" w:rsidRPr="003D6F69">
        <w:rPr>
          <w:rFonts w:asciiTheme="minorHAnsi" w:hAnsiTheme="minorHAnsi"/>
          <w:sz w:val="24"/>
          <w:szCs w:val="24"/>
        </w:rPr>
        <w:t xml:space="preserve">e’s operation. </w:t>
      </w:r>
      <w:r w:rsidR="008C5CCE" w:rsidRPr="003D6F69">
        <w:rPr>
          <w:rFonts w:ascii="Calibri" w:hAnsi="Calibri" w:cs="Calibri"/>
          <w:sz w:val="24"/>
          <w:szCs w:val="24"/>
        </w:rPr>
        <w:t>The Inter</w:t>
      </w:r>
      <w:r w:rsidR="007E7814" w:rsidRPr="003D6F69">
        <w:rPr>
          <w:rFonts w:ascii="Calibri" w:hAnsi="Calibri" w:cs="Calibri"/>
          <w:sz w:val="24"/>
          <w:szCs w:val="24"/>
        </w:rPr>
        <w:noBreakHyphen/>
      </w:r>
      <w:r w:rsidR="008C5CCE" w:rsidRPr="003D6F69">
        <w:rPr>
          <w:rFonts w:ascii="Calibri" w:hAnsi="Calibri" w:cs="Calibri"/>
          <w:sz w:val="24"/>
          <w:szCs w:val="24"/>
        </w:rPr>
        <w:t xml:space="preserve">Governmental Agreement has been updated to address this recommendation, with </w:t>
      </w:r>
      <w:r w:rsidR="008C5CCE" w:rsidRPr="003D6F69">
        <w:rPr>
          <w:rFonts w:asciiTheme="minorHAnsi" w:hAnsiTheme="minorHAnsi" w:cstheme="minorHAnsi"/>
          <w:sz w:val="24"/>
          <w:szCs w:val="24"/>
        </w:rPr>
        <w:t>updates agreed by all governments.  </w:t>
      </w:r>
      <w:r w:rsidR="0019751E" w:rsidRPr="003D6F69">
        <w:rPr>
          <w:rFonts w:asciiTheme="minorHAnsi" w:hAnsiTheme="minorHAnsi" w:cstheme="minorHAnsi"/>
          <w:sz w:val="24"/>
          <w:szCs w:val="24"/>
        </w:rPr>
        <w:t xml:space="preserve"> </w:t>
      </w:r>
    </w:p>
    <w:p w14:paraId="19BF508E" w14:textId="77777777" w:rsidR="00B81336" w:rsidRPr="003D6F69" w:rsidRDefault="00B81336" w:rsidP="00B81336">
      <w:pPr>
        <w:spacing w:after="0"/>
        <w:rPr>
          <w:rFonts w:asciiTheme="minorHAnsi" w:hAnsiTheme="minorHAnsi" w:cstheme="minorHAnsi"/>
          <w:sz w:val="24"/>
          <w:szCs w:val="24"/>
        </w:rPr>
      </w:pPr>
    </w:p>
    <w:p w14:paraId="5B8215B3" w14:textId="77777777" w:rsidR="00DE5897" w:rsidRPr="003D6F69" w:rsidRDefault="00DE5897" w:rsidP="00B81336">
      <w:pPr>
        <w:spacing w:after="0"/>
        <w:rPr>
          <w:rFonts w:asciiTheme="minorHAnsi" w:hAnsiTheme="minorHAnsi" w:cstheme="minorHAnsi"/>
          <w:sz w:val="24"/>
          <w:szCs w:val="24"/>
        </w:rPr>
      </w:pPr>
    </w:p>
    <w:p w14:paraId="2887641F" w14:textId="77777777" w:rsidR="009302C1" w:rsidRPr="003D6F69" w:rsidRDefault="009302C1" w:rsidP="00835FC3">
      <w:pPr>
        <w:pStyle w:val="Heading3"/>
      </w:pPr>
      <w:r w:rsidRPr="003D6F69">
        <w:t>Recommendation 2.1</w:t>
      </w:r>
    </w:p>
    <w:p w14:paraId="6D18C8E8" w14:textId="77777777" w:rsidR="009302C1" w:rsidRPr="003D6F69" w:rsidRDefault="009302C1" w:rsidP="003D78D2">
      <w:pPr>
        <w:pBdr>
          <w:top w:val="single" w:sz="4" w:space="1" w:color="auto"/>
          <w:left w:val="single" w:sz="4" w:space="4" w:color="auto"/>
          <w:bottom w:val="single" w:sz="4" w:space="1" w:color="auto"/>
          <w:right w:val="single" w:sz="4" w:space="4" w:color="auto"/>
        </w:pBdr>
        <w:spacing w:after="120"/>
        <w:rPr>
          <w:rFonts w:asciiTheme="minorHAnsi" w:hAnsiTheme="minorHAnsi"/>
          <w:sz w:val="24"/>
          <w:szCs w:val="24"/>
        </w:rPr>
      </w:pPr>
      <w:r w:rsidRPr="003D6F69">
        <w:rPr>
          <w:rFonts w:asciiTheme="minorHAnsi" w:hAnsiTheme="minorHAnsi"/>
          <w:sz w:val="24"/>
          <w:szCs w:val="24"/>
        </w:rPr>
        <w:t>The Australian Government develop and implement through a co-design process a Survivors’ Service Improvement Charter by the end of 2021</w:t>
      </w:r>
      <w:r w:rsidR="00BE6D16" w:rsidRPr="003D6F69">
        <w:rPr>
          <w:rFonts w:asciiTheme="minorHAnsi" w:hAnsiTheme="minorHAnsi"/>
          <w:sz w:val="24"/>
          <w:szCs w:val="24"/>
        </w:rPr>
        <w:t xml:space="preserve">. </w:t>
      </w:r>
      <w:r w:rsidRPr="003D6F69">
        <w:rPr>
          <w:rFonts w:asciiTheme="minorHAnsi" w:hAnsiTheme="minorHAnsi"/>
          <w:sz w:val="24"/>
          <w:szCs w:val="24"/>
        </w:rPr>
        <w:t xml:space="preserve">The Charter should: </w:t>
      </w:r>
    </w:p>
    <w:p w14:paraId="6AE06FB4" w14:textId="77777777" w:rsidR="009302C1" w:rsidRPr="003D6F69" w:rsidRDefault="009302C1" w:rsidP="003D78D2">
      <w:pPr>
        <w:pBdr>
          <w:top w:val="single" w:sz="4" w:space="1" w:color="auto"/>
          <w:left w:val="single" w:sz="4" w:space="4" w:color="auto"/>
          <w:bottom w:val="single" w:sz="4" w:space="1" w:color="auto"/>
          <w:right w:val="single" w:sz="4" w:space="4" w:color="auto"/>
        </w:pBdr>
        <w:spacing w:after="120"/>
        <w:rPr>
          <w:rFonts w:asciiTheme="minorHAnsi" w:hAnsiTheme="minorHAnsi"/>
          <w:sz w:val="24"/>
          <w:szCs w:val="24"/>
        </w:rPr>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include service standards to improve survivor experience</w:t>
      </w:r>
      <w:r w:rsidR="005B3CA9" w:rsidRPr="003D6F69">
        <w:rPr>
          <w:rFonts w:asciiTheme="minorHAnsi" w:hAnsiTheme="minorHAnsi"/>
          <w:sz w:val="24"/>
          <w:szCs w:val="24"/>
        </w:rPr>
        <w:t>.</w:t>
      </w:r>
      <w:r w:rsidRPr="003D6F69">
        <w:rPr>
          <w:rFonts w:asciiTheme="minorHAnsi" w:hAnsiTheme="minorHAnsi"/>
          <w:sz w:val="24"/>
          <w:szCs w:val="24"/>
        </w:rPr>
        <w:t xml:space="preserve"> </w:t>
      </w:r>
    </w:p>
    <w:p w14:paraId="3F2A3D4F" w14:textId="77777777" w:rsidR="009302C1" w:rsidRPr="003D6F69" w:rsidRDefault="009302C1" w:rsidP="003D78D2">
      <w:pPr>
        <w:pBdr>
          <w:top w:val="single" w:sz="4" w:space="1" w:color="auto"/>
          <w:left w:val="single" w:sz="4" w:space="4" w:color="auto"/>
          <w:bottom w:val="single" w:sz="4" w:space="1" w:color="auto"/>
          <w:right w:val="single" w:sz="4" w:space="4" w:color="auto"/>
        </w:pBdr>
        <w:spacing w:after="120"/>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be reflected in Scheme rules, the Inter-governmental Agreement and key governance and performance documents and contracts with support services</w:t>
      </w:r>
      <w:r w:rsidR="005B3CA9" w:rsidRPr="003D6F69">
        <w:rPr>
          <w:rFonts w:asciiTheme="minorHAnsi" w:hAnsiTheme="minorHAnsi"/>
          <w:sz w:val="24"/>
          <w:szCs w:val="24"/>
        </w:rPr>
        <w:t>.</w:t>
      </w:r>
      <w:r w:rsidRPr="003D6F69">
        <w:rPr>
          <w:rFonts w:asciiTheme="minorHAnsi" w:hAnsiTheme="minorHAnsi"/>
          <w:sz w:val="24"/>
          <w:szCs w:val="24"/>
        </w:rPr>
        <w:t xml:space="preserve"> </w:t>
      </w:r>
    </w:p>
    <w:p w14:paraId="527ECF59" w14:textId="77777777" w:rsidR="009302C1" w:rsidRPr="003D6F69" w:rsidRDefault="009302C1" w:rsidP="003D78D2">
      <w:pPr>
        <w:pBdr>
          <w:top w:val="single" w:sz="4" w:space="1" w:color="auto"/>
          <w:left w:val="single" w:sz="4" w:space="4" w:color="auto"/>
          <w:bottom w:val="single" w:sz="4" w:space="1" w:color="auto"/>
          <w:right w:val="single" w:sz="4" w:space="4" w:color="auto"/>
        </w:pBdr>
        <w:spacing w:after="120"/>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 xml:space="preserve">provide a service guarantee to survivors including: </w:t>
      </w:r>
    </w:p>
    <w:p w14:paraId="65E56664" w14:textId="77777777" w:rsidR="009302C1" w:rsidRPr="003D6F69" w:rsidRDefault="00521F9E" w:rsidP="003D78D2">
      <w:pPr>
        <w:pBdr>
          <w:top w:val="single" w:sz="4" w:space="1" w:color="auto"/>
          <w:left w:val="single" w:sz="4" w:space="4" w:color="auto"/>
          <w:bottom w:val="single" w:sz="4" w:space="1" w:color="auto"/>
          <w:right w:val="single" w:sz="4" w:space="4" w:color="auto"/>
        </w:pBdr>
        <w:spacing w:after="120"/>
        <w:ind w:firstLine="709"/>
      </w:pPr>
      <w:r w:rsidRPr="003D6F69">
        <w:rPr>
          <w:rFonts w:asciiTheme="minorHAnsi" w:hAnsiTheme="minorHAnsi"/>
          <w:sz w:val="24"/>
          <w:szCs w:val="24"/>
        </w:rPr>
        <w:t xml:space="preserve">i. </w:t>
      </w:r>
      <w:r w:rsidR="009302C1" w:rsidRPr="003D6F69">
        <w:rPr>
          <w:rFonts w:asciiTheme="minorHAnsi" w:hAnsiTheme="minorHAnsi"/>
          <w:sz w:val="24"/>
          <w:szCs w:val="24"/>
        </w:rPr>
        <w:t>guaranteeing survivor information is safe and secure</w:t>
      </w:r>
      <w:r w:rsidR="005B3CA9" w:rsidRPr="003D6F69">
        <w:rPr>
          <w:rFonts w:asciiTheme="minorHAnsi" w:hAnsiTheme="minorHAnsi"/>
          <w:sz w:val="24"/>
          <w:szCs w:val="24"/>
        </w:rPr>
        <w:t>.</w:t>
      </w:r>
      <w:r w:rsidR="009302C1" w:rsidRPr="003D6F69">
        <w:rPr>
          <w:rFonts w:asciiTheme="minorHAnsi" w:hAnsiTheme="minorHAnsi"/>
          <w:sz w:val="24"/>
          <w:szCs w:val="24"/>
        </w:rPr>
        <w:t xml:space="preserve"> </w:t>
      </w:r>
    </w:p>
    <w:p w14:paraId="2C95FB19" w14:textId="77777777" w:rsidR="009302C1" w:rsidRPr="003D6F69" w:rsidRDefault="00521F9E" w:rsidP="003D78D2">
      <w:pPr>
        <w:pBdr>
          <w:top w:val="single" w:sz="4" w:space="1" w:color="auto"/>
          <w:left w:val="single" w:sz="4" w:space="4" w:color="auto"/>
          <w:bottom w:val="single" w:sz="4" w:space="1" w:color="auto"/>
          <w:right w:val="single" w:sz="4" w:space="4" w:color="auto"/>
        </w:pBdr>
        <w:spacing w:after="120"/>
        <w:ind w:firstLine="709"/>
      </w:pPr>
      <w:r w:rsidRPr="003D6F69">
        <w:rPr>
          <w:rFonts w:asciiTheme="minorHAnsi" w:hAnsiTheme="minorHAnsi"/>
          <w:sz w:val="24"/>
          <w:szCs w:val="24"/>
        </w:rPr>
        <w:t xml:space="preserve">ii. </w:t>
      </w:r>
      <w:r w:rsidR="009302C1" w:rsidRPr="003D6F69">
        <w:rPr>
          <w:rFonts w:asciiTheme="minorHAnsi" w:hAnsiTheme="minorHAnsi"/>
          <w:sz w:val="24"/>
          <w:szCs w:val="24"/>
        </w:rPr>
        <w:t>setting expectations regarding service delivery, transparency and accountability</w:t>
      </w:r>
      <w:r w:rsidR="005B3CA9" w:rsidRPr="003D6F69">
        <w:rPr>
          <w:rFonts w:asciiTheme="minorHAnsi" w:hAnsiTheme="minorHAnsi"/>
          <w:sz w:val="24"/>
          <w:szCs w:val="24"/>
        </w:rPr>
        <w:t>.</w:t>
      </w:r>
      <w:r w:rsidR="009302C1" w:rsidRPr="003D6F69">
        <w:rPr>
          <w:rFonts w:asciiTheme="minorHAnsi" w:hAnsiTheme="minorHAnsi"/>
          <w:sz w:val="24"/>
          <w:szCs w:val="24"/>
        </w:rPr>
        <w:t xml:space="preserve"> </w:t>
      </w:r>
    </w:p>
    <w:p w14:paraId="10CEAFB9" w14:textId="77777777" w:rsidR="009302C1" w:rsidRPr="003D6F69" w:rsidRDefault="00521F9E" w:rsidP="003D78D2">
      <w:pPr>
        <w:pBdr>
          <w:top w:val="single" w:sz="4" w:space="1" w:color="auto"/>
          <w:left w:val="single" w:sz="4" w:space="4" w:color="auto"/>
          <w:bottom w:val="single" w:sz="4" w:space="1" w:color="auto"/>
          <w:right w:val="single" w:sz="4" w:space="4" w:color="auto"/>
        </w:pBdr>
        <w:spacing w:after="120"/>
        <w:ind w:firstLine="709"/>
      </w:pPr>
      <w:r w:rsidRPr="003D6F69">
        <w:rPr>
          <w:rFonts w:asciiTheme="minorHAnsi" w:hAnsiTheme="minorHAnsi"/>
          <w:sz w:val="24"/>
          <w:szCs w:val="24"/>
        </w:rPr>
        <w:t xml:space="preserve">iii. </w:t>
      </w:r>
      <w:r w:rsidR="009302C1" w:rsidRPr="003D6F69">
        <w:rPr>
          <w:rFonts w:asciiTheme="minorHAnsi" w:hAnsiTheme="minorHAnsi"/>
          <w:sz w:val="24"/>
          <w:szCs w:val="24"/>
        </w:rPr>
        <w:t>providing surety regarding responsiveness and resolution of issues</w:t>
      </w:r>
      <w:r w:rsidR="005B3CA9" w:rsidRPr="003D6F69">
        <w:rPr>
          <w:rFonts w:asciiTheme="minorHAnsi" w:hAnsiTheme="minorHAnsi"/>
          <w:sz w:val="24"/>
          <w:szCs w:val="24"/>
        </w:rPr>
        <w:t>.</w:t>
      </w:r>
      <w:r w:rsidR="009302C1" w:rsidRPr="003D6F69">
        <w:rPr>
          <w:rFonts w:asciiTheme="minorHAnsi" w:hAnsiTheme="minorHAnsi"/>
          <w:sz w:val="24"/>
          <w:szCs w:val="24"/>
        </w:rPr>
        <w:t xml:space="preserve"> </w:t>
      </w:r>
    </w:p>
    <w:p w14:paraId="6438042D" w14:textId="77777777" w:rsidR="009302C1" w:rsidRPr="003D6F69" w:rsidRDefault="009302C1">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d)</w:t>
      </w:r>
      <w:r w:rsidRPr="003D6F69">
        <w:rPr>
          <w:rFonts w:asciiTheme="minorHAnsi" w:hAnsiTheme="minorHAnsi" w:cstheme="minorHAnsi"/>
          <w:sz w:val="24"/>
          <w:szCs w:val="24"/>
        </w:rPr>
        <w:tab/>
      </w:r>
      <w:r w:rsidRPr="003D6F69">
        <w:rPr>
          <w:rFonts w:asciiTheme="minorHAnsi" w:hAnsiTheme="minorHAnsi"/>
          <w:sz w:val="24"/>
          <w:szCs w:val="24"/>
        </w:rPr>
        <w:t>establish a robust feedback loop to ensure the survivor voice is embedded throughout the Scheme.</w:t>
      </w:r>
    </w:p>
    <w:p w14:paraId="5405267C" w14:textId="77777777" w:rsidR="00443A19" w:rsidRPr="003D6F69" w:rsidRDefault="00443A19">
      <w:r w:rsidRPr="003D6F69">
        <w:rPr>
          <w:rFonts w:asciiTheme="minorHAnsi" w:hAnsiTheme="minorHAnsi"/>
          <w:sz w:val="24"/>
          <w:szCs w:val="24"/>
        </w:rPr>
        <w:t xml:space="preserve">The Australian Government supports </w:t>
      </w:r>
      <w:r w:rsidR="0005551D" w:rsidRPr="003D6F69">
        <w:rPr>
          <w:rFonts w:asciiTheme="minorHAnsi" w:hAnsiTheme="minorHAnsi"/>
          <w:sz w:val="24"/>
          <w:szCs w:val="24"/>
        </w:rPr>
        <w:t>this recommendation.</w:t>
      </w:r>
    </w:p>
    <w:p w14:paraId="64A251B7" w14:textId="29C11911" w:rsidR="004D55DA" w:rsidRPr="003D6F69" w:rsidRDefault="00AE68E3">
      <w:pPr>
        <w:rPr>
          <w:rFonts w:asciiTheme="minorHAnsi" w:hAnsiTheme="minorHAnsi"/>
          <w:sz w:val="24"/>
          <w:szCs w:val="24"/>
        </w:rPr>
      </w:pPr>
      <w:r w:rsidRPr="003D6F69">
        <w:rPr>
          <w:rFonts w:asciiTheme="minorHAnsi" w:hAnsiTheme="minorHAnsi"/>
          <w:sz w:val="24"/>
          <w:szCs w:val="24"/>
        </w:rPr>
        <w:t>A</w:t>
      </w:r>
      <w:r w:rsidR="004D55DA" w:rsidRPr="003D6F69">
        <w:rPr>
          <w:rFonts w:asciiTheme="minorHAnsi" w:hAnsiTheme="minorHAnsi"/>
          <w:sz w:val="24"/>
          <w:szCs w:val="24"/>
        </w:rPr>
        <w:t xml:space="preserve"> </w:t>
      </w:r>
      <w:r w:rsidRPr="003D6F69">
        <w:rPr>
          <w:rFonts w:asciiTheme="minorHAnsi" w:hAnsiTheme="minorHAnsi"/>
          <w:sz w:val="24"/>
          <w:szCs w:val="24"/>
        </w:rPr>
        <w:t xml:space="preserve">Service Charter was </w:t>
      </w:r>
      <w:r w:rsidR="00385D76" w:rsidRPr="003D6F69">
        <w:rPr>
          <w:rFonts w:asciiTheme="minorHAnsi" w:hAnsiTheme="minorHAnsi"/>
          <w:sz w:val="24"/>
          <w:szCs w:val="24"/>
        </w:rPr>
        <w:t>launched in September 2022</w:t>
      </w:r>
      <w:r w:rsidR="00020C68" w:rsidRPr="003D6F69">
        <w:rPr>
          <w:rFonts w:asciiTheme="minorHAnsi" w:hAnsiTheme="minorHAnsi"/>
          <w:sz w:val="24"/>
          <w:szCs w:val="24"/>
        </w:rPr>
        <w:t xml:space="preserve">. </w:t>
      </w:r>
      <w:r w:rsidRPr="003D6F69">
        <w:rPr>
          <w:rFonts w:asciiTheme="minorHAnsi" w:hAnsiTheme="minorHAnsi"/>
          <w:sz w:val="24"/>
          <w:szCs w:val="24"/>
        </w:rPr>
        <w:t xml:space="preserve">The Charter </w:t>
      </w:r>
      <w:r w:rsidR="004D55DA" w:rsidRPr="003D6F69">
        <w:rPr>
          <w:rFonts w:asciiTheme="minorHAnsi" w:hAnsiTheme="minorHAnsi"/>
          <w:sz w:val="24"/>
          <w:szCs w:val="24"/>
        </w:rPr>
        <w:t>set</w:t>
      </w:r>
      <w:r w:rsidR="0005551D" w:rsidRPr="003D6F69">
        <w:rPr>
          <w:rFonts w:asciiTheme="minorHAnsi" w:hAnsiTheme="minorHAnsi"/>
          <w:sz w:val="24"/>
          <w:szCs w:val="24"/>
        </w:rPr>
        <w:t>s</w:t>
      </w:r>
      <w:r w:rsidR="004D55DA" w:rsidRPr="003D6F69">
        <w:rPr>
          <w:rFonts w:asciiTheme="minorHAnsi" w:hAnsiTheme="minorHAnsi"/>
          <w:sz w:val="24"/>
          <w:szCs w:val="24"/>
        </w:rPr>
        <w:t xml:space="preserve"> out the standards to be maintained in ensuring the Scheme operates in a safe, transparent a</w:t>
      </w:r>
      <w:r w:rsidR="003700C8" w:rsidRPr="003D6F69">
        <w:rPr>
          <w:rFonts w:asciiTheme="minorHAnsi" w:hAnsiTheme="minorHAnsi"/>
          <w:sz w:val="24"/>
          <w:szCs w:val="24"/>
        </w:rPr>
        <w:t>nd responsive way for survivors</w:t>
      </w:r>
      <w:r w:rsidR="00085408" w:rsidRPr="003D6F69">
        <w:rPr>
          <w:rFonts w:asciiTheme="minorHAnsi" w:hAnsiTheme="minorHAnsi"/>
          <w:sz w:val="24"/>
          <w:szCs w:val="24"/>
        </w:rPr>
        <w:t>,</w:t>
      </w:r>
      <w:r w:rsidR="003700C8" w:rsidRPr="003D6F69">
        <w:rPr>
          <w:rFonts w:asciiTheme="minorHAnsi" w:hAnsiTheme="minorHAnsi"/>
          <w:sz w:val="24"/>
          <w:szCs w:val="24"/>
        </w:rPr>
        <w:t xml:space="preserve"> an</w:t>
      </w:r>
      <w:r w:rsidR="00085408" w:rsidRPr="003D6F69">
        <w:rPr>
          <w:rFonts w:asciiTheme="minorHAnsi" w:hAnsiTheme="minorHAnsi"/>
          <w:sz w:val="24"/>
          <w:szCs w:val="24"/>
        </w:rPr>
        <w:t>d</w:t>
      </w:r>
      <w:r w:rsidR="00C9264E" w:rsidRPr="003D6F69">
        <w:rPr>
          <w:rFonts w:asciiTheme="minorHAnsi" w:hAnsiTheme="minorHAnsi"/>
          <w:sz w:val="24"/>
          <w:szCs w:val="24"/>
        </w:rPr>
        <w:t xml:space="preserve"> </w:t>
      </w:r>
      <w:r w:rsidRPr="003D6F69">
        <w:rPr>
          <w:rFonts w:asciiTheme="minorHAnsi" w:hAnsiTheme="minorHAnsi"/>
          <w:sz w:val="24"/>
          <w:szCs w:val="24"/>
        </w:rPr>
        <w:t xml:space="preserve">also </w:t>
      </w:r>
      <w:r w:rsidR="003700C8" w:rsidRPr="003D6F69">
        <w:rPr>
          <w:rFonts w:asciiTheme="minorHAnsi" w:hAnsiTheme="minorHAnsi"/>
          <w:sz w:val="24"/>
          <w:szCs w:val="24"/>
        </w:rPr>
        <w:t>outline</w:t>
      </w:r>
      <w:r w:rsidR="0005551D" w:rsidRPr="003D6F69">
        <w:rPr>
          <w:rFonts w:asciiTheme="minorHAnsi" w:hAnsiTheme="minorHAnsi"/>
          <w:sz w:val="24"/>
          <w:szCs w:val="24"/>
        </w:rPr>
        <w:t>s</w:t>
      </w:r>
      <w:r w:rsidR="003700C8" w:rsidRPr="003D6F69">
        <w:rPr>
          <w:rFonts w:asciiTheme="minorHAnsi" w:hAnsiTheme="minorHAnsi"/>
          <w:sz w:val="24"/>
          <w:szCs w:val="24"/>
        </w:rPr>
        <w:t xml:space="preserve"> what </w:t>
      </w:r>
      <w:r w:rsidR="00C421AE" w:rsidRPr="003D6F69">
        <w:rPr>
          <w:rFonts w:asciiTheme="minorHAnsi" w:hAnsiTheme="minorHAnsi"/>
          <w:sz w:val="24"/>
          <w:szCs w:val="24"/>
        </w:rPr>
        <w:t xml:space="preserve">survivors who apply to the </w:t>
      </w:r>
      <w:r w:rsidR="003700C8" w:rsidRPr="003D6F69">
        <w:rPr>
          <w:rFonts w:asciiTheme="minorHAnsi" w:hAnsiTheme="minorHAnsi"/>
          <w:sz w:val="24"/>
          <w:szCs w:val="24"/>
        </w:rPr>
        <w:t xml:space="preserve">Scheme </w:t>
      </w:r>
      <w:r w:rsidR="00C421AE" w:rsidRPr="003D6F69">
        <w:rPr>
          <w:rFonts w:asciiTheme="minorHAnsi" w:hAnsiTheme="minorHAnsi"/>
          <w:sz w:val="24"/>
          <w:szCs w:val="24"/>
        </w:rPr>
        <w:t xml:space="preserve">can expect from </w:t>
      </w:r>
      <w:r w:rsidR="003700C8" w:rsidRPr="003D6F69">
        <w:rPr>
          <w:rFonts w:asciiTheme="minorHAnsi" w:hAnsiTheme="minorHAnsi"/>
          <w:sz w:val="24"/>
          <w:szCs w:val="24"/>
        </w:rPr>
        <w:t>the redress process.</w:t>
      </w:r>
    </w:p>
    <w:p w14:paraId="3CFDEFB6" w14:textId="78E46C1A" w:rsidR="004D389E" w:rsidRPr="003D6F69" w:rsidRDefault="00AE68E3" w:rsidP="001D29FC">
      <w:pPr>
        <w:rPr>
          <w:rFonts w:asciiTheme="minorHAnsi" w:hAnsiTheme="minorHAnsi"/>
          <w:sz w:val="24"/>
          <w:szCs w:val="24"/>
        </w:rPr>
      </w:pPr>
      <w:r w:rsidRPr="003D6F69">
        <w:rPr>
          <w:rFonts w:asciiTheme="minorHAnsi" w:hAnsiTheme="minorHAnsi"/>
          <w:sz w:val="24"/>
          <w:szCs w:val="24"/>
        </w:rPr>
        <w:t>The Service Charter was co-developed with survivors, Redress Support Services and advocacy groups</w:t>
      </w:r>
      <w:r w:rsidR="00957183" w:rsidRPr="003D6F69">
        <w:rPr>
          <w:rFonts w:asciiTheme="minorHAnsi" w:hAnsiTheme="minorHAnsi"/>
          <w:sz w:val="24"/>
          <w:szCs w:val="24"/>
        </w:rPr>
        <w:t xml:space="preserve">, who were </w:t>
      </w:r>
      <w:r w:rsidRPr="003D6F69">
        <w:rPr>
          <w:rFonts w:asciiTheme="minorHAnsi" w:hAnsiTheme="minorHAnsi"/>
          <w:sz w:val="24"/>
          <w:szCs w:val="24"/>
        </w:rPr>
        <w:t xml:space="preserve">engaged through workshops, interviews and surveys. </w:t>
      </w:r>
      <w:r w:rsidR="00B16914" w:rsidRPr="003D6F69">
        <w:rPr>
          <w:rFonts w:asciiTheme="minorHAnsi" w:hAnsiTheme="minorHAnsi"/>
          <w:sz w:val="24"/>
          <w:szCs w:val="24"/>
        </w:rPr>
        <w:t>It was finalised in consultation with state and territory partners and other Scheme stakeholders.</w:t>
      </w:r>
    </w:p>
    <w:p w14:paraId="74E1DC66" w14:textId="0D8C5663" w:rsidR="001D29FC" w:rsidRPr="003D6F69" w:rsidRDefault="001D29FC" w:rsidP="001D29FC">
      <w:r w:rsidRPr="003D6F69">
        <w:rPr>
          <w:rFonts w:asciiTheme="minorHAnsi" w:hAnsiTheme="minorHAnsi"/>
          <w:sz w:val="24"/>
          <w:szCs w:val="24"/>
        </w:rPr>
        <w:lastRenderedPageBreak/>
        <w:t xml:space="preserve">The Charter is publicly available on the Scheme’s website, </w:t>
      </w:r>
      <w:r w:rsidR="00FD7EED" w:rsidRPr="003D6F69">
        <w:rPr>
          <w:rFonts w:asciiTheme="minorHAnsi" w:hAnsiTheme="minorHAnsi"/>
          <w:sz w:val="24"/>
          <w:szCs w:val="24"/>
        </w:rPr>
        <w:t xml:space="preserve">and </w:t>
      </w:r>
      <w:r w:rsidRPr="003D6F69">
        <w:rPr>
          <w:rFonts w:asciiTheme="minorHAnsi" w:hAnsiTheme="minorHAnsi"/>
          <w:sz w:val="24"/>
          <w:szCs w:val="24"/>
        </w:rPr>
        <w:t>a summary version</w:t>
      </w:r>
      <w:r w:rsidR="00876827" w:rsidRPr="003D6F69">
        <w:rPr>
          <w:rFonts w:asciiTheme="minorHAnsi" w:hAnsiTheme="minorHAnsi"/>
          <w:sz w:val="24"/>
          <w:szCs w:val="24"/>
        </w:rPr>
        <w:t>, and</w:t>
      </w:r>
      <w:r w:rsidRPr="003D6F69">
        <w:rPr>
          <w:rFonts w:asciiTheme="minorHAnsi" w:hAnsiTheme="minorHAnsi"/>
          <w:sz w:val="24"/>
          <w:szCs w:val="24"/>
        </w:rPr>
        <w:t xml:space="preserve"> Easy Read and translated versions</w:t>
      </w:r>
      <w:r w:rsidR="00876827" w:rsidRPr="003D6F69">
        <w:rPr>
          <w:rFonts w:asciiTheme="minorHAnsi" w:hAnsiTheme="minorHAnsi"/>
          <w:sz w:val="24"/>
          <w:szCs w:val="24"/>
        </w:rPr>
        <w:t xml:space="preserve"> will be made available</w:t>
      </w:r>
      <w:r w:rsidR="008C5CCE" w:rsidRPr="003D6F69">
        <w:rPr>
          <w:rFonts w:asciiTheme="minorHAnsi" w:hAnsiTheme="minorHAnsi"/>
          <w:sz w:val="24"/>
          <w:szCs w:val="24"/>
        </w:rPr>
        <w:t>.</w:t>
      </w:r>
      <w:r w:rsidR="00C178FF" w:rsidRPr="003D6F69">
        <w:rPr>
          <w:rFonts w:asciiTheme="minorHAnsi" w:hAnsiTheme="minorHAnsi"/>
          <w:sz w:val="24"/>
          <w:szCs w:val="24"/>
        </w:rPr>
        <w:t xml:space="preserve"> Scheme </w:t>
      </w:r>
      <w:r w:rsidR="006A0A05" w:rsidRPr="003D6F69">
        <w:rPr>
          <w:rFonts w:asciiTheme="minorHAnsi" w:hAnsiTheme="minorHAnsi"/>
          <w:sz w:val="24"/>
          <w:szCs w:val="24"/>
        </w:rPr>
        <w:t>material</w:t>
      </w:r>
      <w:r w:rsidR="00B85C26" w:rsidRPr="003D6F69">
        <w:rPr>
          <w:rFonts w:asciiTheme="minorHAnsi" w:hAnsiTheme="minorHAnsi"/>
          <w:sz w:val="24"/>
          <w:szCs w:val="24"/>
        </w:rPr>
        <w:t>s,</w:t>
      </w:r>
      <w:r w:rsidR="00D50B98" w:rsidRPr="003D6F69">
        <w:rPr>
          <w:rFonts w:asciiTheme="minorHAnsi" w:hAnsiTheme="minorHAnsi"/>
          <w:sz w:val="24"/>
          <w:szCs w:val="24"/>
        </w:rPr>
        <w:t xml:space="preserve"> such as the </w:t>
      </w:r>
      <w:r w:rsidR="004D389E" w:rsidRPr="003D6F69">
        <w:rPr>
          <w:rFonts w:asciiTheme="minorHAnsi" w:hAnsiTheme="minorHAnsi"/>
          <w:sz w:val="24"/>
          <w:szCs w:val="24"/>
        </w:rPr>
        <w:t>Inter</w:t>
      </w:r>
      <w:r w:rsidR="007E7814" w:rsidRPr="003D6F69">
        <w:rPr>
          <w:rFonts w:asciiTheme="minorHAnsi" w:hAnsiTheme="minorHAnsi"/>
          <w:sz w:val="24"/>
          <w:szCs w:val="24"/>
        </w:rPr>
        <w:noBreakHyphen/>
        <w:t>G</w:t>
      </w:r>
      <w:r w:rsidR="00F977A3" w:rsidRPr="003D6F69">
        <w:rPr>
          <w:rFonts w:asciiTheme="minorHAnsi" w:hAnsiTheme="minorHAnsi"/>
          <w:sz w:val="24"/>
          <w:szCs w:val="24"/>
        </w:rPr>
        <w:t>overnmental</w:t>
      </w:r>
      <w:r w:rsidR="00D50B98" w:rsidRPr="003D6F69">
        <w:rPr>
          <w:rFonts w:asciiTheme="minorHAnsi" w:hAnsiTheme="minorHAnsi"/>
          <w:sz w:val="24"/>
          <w:szCs w:val="24"/>
        </w:rPr>
        <w:t xml:space="preserve"> Agreement and training materials</w:t>
      </w:r>
      <w:r w:rsidR="00B85C26" w:rsidRPr="003D6F69">
        <w:rPr>
          <w:rFonts w:asciiTheme="minorHAnsi" w:hAnsiTheme="minorHAnsi"/>
          <w:sz w:val="24"/>
          <w:szCs w:val="24"/>
        </w:rPr>
        <w:t>,</w:t>
      </w:r>
      <w:r w:rsidR="006A0A05" w:rsidRPr="003D6F69">
        <w:rPr>
          <w:rFonts w:asciiTheme="minorHAnsi" w:hAnsiTheme="minorHAnsi"/>
          <w:sz w:val="24"/>
          <w:szCs w:val="24"/>
        </w:rPr>
        <w:t xml:space="preserve"> </w:t>
      </w:r>
      <w:r w:rsidR="00FD7EED" w:rsidRPr="003D6F69">
        <w:rPr>
          <w:rFonts w:asciiTheme="minorHAnsi" w:hAnsiTheme="minorHAnsi"/>
          <w:sz w:val="24"/>
          <w:szCs w:val="24"/>
        </w:rPr>
        <w:t>ha</w:t>
      </w:r>
      <w:r w:rsidR="00B85C26" w:rsidRPr="003D6F69">
        <w:rPr>
          <w:rFonts w:asciiTheme="minorHAnsi" w:hAnsiTheme="minorHAnsi"/>
          <w:sz w:val="24"/>
          <w:szCs w:val="24"/>
        </w:rPr>
        <w:t>ve</w:t>
      </w:r>
      <w:r w:rsidR="00FD7EED" w:rsidRPr="003D6F69">
        <w:rPr>
          <w:rFonts w:asciiTheme="minorHAnsi" w:hAnsiTheme="minorHAnsi"/>
          <w:sz w:val="24"/>
          <w:szCs w:val="24"/>
        </w:rPr>
        <w:t xml:space="preserve"> been</w:t>
      </w:r>
      <w:r w:rsidR="00C178FF" w:rsidRPr="003D6F69">
        <w:rPr>
          <w:rFonts w:asciiTheme="minorHAnsi" w:hAnsiTheme="minorHAnsi"/>
          <w:sz w:val="24"/>
          <w:szCs w:val="24"/>
        </w:rPr>
        <w:t xml:space="preserve"> updated to align Scheme operation</w:t>
      </w:r>
      <w:r w:rsidR="00B51ADC" w:rsidRPr="003D6F69">
        <w:rPr>
          <w:rFonts w:asciiTheme="minorHAnsi" w:hAnsiTheme="minorHAnsi"/>
          <w:sz w:val="24"/>
          <w:szCs w:val="24"/>
        </w:rPr>
        <w:t>s</w:t>
      </w:r>
      <w:r w:rsidR="00C178FF" w:rsidRPr="003D6F69">
        <w:rPr>
          <w:rFonts w:asciiTheme="minorHAnsi" w:hAnsiTheme="minorHAnsi"/>
          <w:sz w:val="24"/>
          <w:szCs w:val="24"/>
        </w:rPr>
        <w:t xml:space="preserve"> with the Charter’s principles.</w:t>
      </w:r>
    </w:p>
    <w:p w14:paraId="17D1399B" w14:textId="4A8D3C25" w:rsidR="00C9264E" w:rsidRPr="003D6F69" w:rsidRDefault="00194CEE" w:rsidP="00B81336">
      <w:pPr>
        <w:spacing w:after="0"/>
        <w:rPr>
          <w:rFonts w:asciiTheme="minorHAnsi" w:hAnsiTheme="minorHAnsi"/>
          <w:sz w:val="24"/>
          <w:szCs w:val="24"/>
        </w:rPr>
      </w:pPr>
      <w:r w:rsidRPr="003D6F69">
        <w:rPr>
          <w:rFonts w:asciiTheme="minorHAnsi" w:hAnsiTheme="minorHAnsi"/>
          <w:sz w:val="24"/>
          <w:szCs w:val="24"/>
        </w:rPr>
        <w:t xml:space="preserve">Referencing </w:t>
      </w:r>
      <w:r w:rsidR="0089336B" w:rsidRPr="003D6F69">
        <w:rPr>
          <w:rFonts w:asciiTheme="minorHAnsi" w:hAnsiTheme="minorHAnsi"/>
          <w:sz w:val="24"/>
          <w:szCs w:val="24"/>
        </w:rPr>
        <w:t xml:space="preserve">the Charter in the </w:t>
      </w:r>
      <w:r w:rsidR="00D83C3F" w:rsidRPr="003D6F69">
        <w:rPr>
          <w:rFonts w:asciiTheme="minorHAnsi" w:hAnsiTheme="minorHAnsi"/>
          <w:sz w:val="24"/>
          <w:szCs w:val="24"/>
        </w:rPr>
        <w:t>Scheme’s Inter-Governmental Agreement</w:t>
      </w:r>
      <w:r w:rsidR="00F9487D" w:rsidRPr="003D6F69">
        <w:rPr>
          <w:rFonts w:asciiTheme="minorHAnsi" w:hAnsiTheme="minorHAnsi"/>
          <w:sz w:val="24"/>
          <w:szCs w:val="24"/>
        </w:rPr>
        <w:t xml:space="preserve">, as agreed </w:t>
      </w:r>
      <w:r w:rsidR="00F9463E" w:rsidRPr="003D6F69">
        <w:rPr>
          <w:rFonts w:asciiTheme="minorHAnsi" w:hAnsiTheme="minorHAnsi"/>
          <w:sz w:val="24"/>
          <w:szCs w:val="24"/>
        </w:rPr>
        <w:t xml:space="preserve">by </w:t>
      </w:r>
      <w:r w:rsidR="003D1AC8" w:rsidRPr="003D6F69">
        <w:rPr>
          <w:rFonts w:asciiTheme="minorHAnsi" w:hAnsiTheme="minorHAnsi"/>
          <w:sz w:val="24"/>
          <w:szCs w:val="24"/>
        </w:rPr>
        <w:t>all governments</w:t>
      </w:r>
      <w:r w:rsidR="00F9487D" w:rsidRPr="003D6F69">
        <w:rPr>
          <w:rFonts w:asciiTheme="minorHAnsi" w:hAnsiTheme="minorHAnsi"/>
          <w:sz w:val="24"/>
          <w:szCs w:val="24"/>
        </w:rPr>
        <w:t>,</w:t>
      </w:r>
      <w:r w:rsidR="00093EFA" w:rsidRPr="003D6F69">
        <w:rPr>
          <w:rFonts w:asciiTheme="minorHAnsi" w:hAnsiTheme="minorHAnsi"/>
          <w:sz w:val="24"/>
          <w:szCs w:val="24"/>
        </w:rPr>
        <w:t xml:space="preserve"> </w:t>
      </w:r>
      <w:r w:rsidR="00F42357" w:rsidRPr="003D6F69">
        <w:rPr>
          <w:rFonts w:asciiTheme="minorHAnsi" w:hAnsiTheme="minorHAnsi"/>
          <w:sz w:val="24"/>
          <w:szCs w:val="24"/>
        </w:rPr>
        <w:t xml:space="preserve">further </w:t>
      </w:r>
      <w:r w:rsidR="00F22254" w:rsidRPr="003D6F69">
        <w:rPr>
          <w:rFonts w:asciiTheme="minorHAnsi" w:hAnsiTheme="minorHAnsi"/>
          <w:sz w:val="24"/>
          <w:szCs w:val="24"/>
        </w:rPr>
        <w:t>embed</w:t>
      </w:r>
      <w:r w:rsidR="00E50435" w:rsidRPr="003D6F69">
        <w:rPr>
          <w:rFonts w:asciiTheme="minorHAnsi" w:hAnsiTheme="minorHAnsi"/>
          <w:sz w:val="24"/>
          <w:szCs w:val="24"/>
        </w:rPr>
        <w:t>s</w:t>
      </w:r>
      <w:r w:rsidR="00F42357" w:rsidRPr="003D6F69">
        <w:rPr>
          <w:rFonts w:asciiTheme="minorHAnsi" w:hAnsiTheme="minorHAnsi"/>
          <w:sz w:val="24"/>
          <w:szCs w:val="24"/>
        </w:rPr>
        <w:t xml:space="preserve"> the Australian Government’s commitment to survivors and to continually improving the survivor experience with the Scheme.</w:t>
      </w:r>
    </w:p>
    <w:p w14:paraId="509BAF39" w14:textId="77777777" w:rsidR="00B81336" w:rsidRPr="003D6F69" w:rsidRDefault="00B81336" w:rsidP="00B81336">
      <w:pPr>
        <w:spacing w:after="0"/>
        <w:rPr>
          <w:rFonts w:asciiTheme="minorHAnsi" w:hAnsiTheme="minorHAnsi" w:cstheme="minorHAnsi"/>
          <w:sz w:val="24"/>
          <w:szCs w:val="24"/>
        </w:rPr>
      </w:pPr>
    </w:p>
    <w:p w14:paraId="7F9DF538" w14:textId="77777777" w:rsidR="00DE5897" w:rsidRPr="003D6F69" w:rsidRDefault="00DE5897" w:rsidP="00B81336">
      <w:pPr>
        <w:spacing w:after="0"/>
        <w:rPr>
          <w:rFonts w:asciiTheme="minorHAnsi" w:hAnsiTheme="minorHAnsi" w:cstheme="minorHAnsi"/>
          <w:sz w:val="24"/>
          <w:szCs w:val="24"/>
        </w:rPr>
      </w:pPr>
    </w:p>
    <w:p w14:paraId="69D56B8A" w14:textId="77777777" w:rsidR="00EE0372" w:rsidRPr="003D6F69" w:rsidRDefault="00EE0372" w:rsidP="00EE0372">
      <w:pPr>
        <w:pStyle w:val="Heading3"/>
      </w:pPr>
      <w:r w:rsidRPr="003D6F69">
        <w:t>Recommendation 3.1</w:t>
      </w:r>
    </w:p>
    <w:p w14:paraId="3B8B7343" w14:textId="77777777" w:rsidR="00EE0372" w:rsidRPr="003D6F69" w:rsidRDefault="00EE0372">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review the current restriction on survivors making a single application, and assess this requirement to ensure fairness to the survivor and to acknowledge any changes in their circumstances or additional available information.</w:t>
      </w:r>
    </w:p>
    <w:p w14:paraId="6FD19AEB" w14:textId="77777777" w:rsidR="00B515FE" w:rsidRPr="003D6F69" w:rsidRDefault="00B515FE">
      <w:r w:rsidRPr="003D6F69">
        <w:rPr>
          <w:rFonts w:asciiTheme="minorHAnsi" w:hAnsiTheme="minorHAnsi"/>
          <w:sz w:val="24"/>
          <w:szCs w:val="24"/>
        </w:rPr>
        <w:t xml:space="preserve">The Australian Government </w:t>
      </w:r>
      <w:r w:rsidR="001E5F49" w:rsidRPr="003D6F69">
        <w:rPr>
          <w:rFonts w:asciiTheme="minorHAnsi" w:hAnsiTheme="minorHAnsi"/>
          <w:sz w:val="24"/>
          <w:szCs w:val="24"/>
        </w:rPr>
        <w:t>supports</w:t>
      </w:r>
      <w:r w:rsidRPr="003D6F69">
        <w:rPr>
          <w:rFonts w:asciiTheme="minorHAnsi" w:hAnsiTheme="minorHAnsi"/>
          <w:sz w:val="24"/>
          <w:szCs w:val="24"/>
        </w:rPr>
        <w:t xml:space="preserve"> </w:t>
      </w:r>
      <w:r w:rsidR="001E5F49" w:rsidRPr="003D6F69">
        <w:rPr>
          <w:rFonts w:asciiTheme="minorHAnsi" w:hAnsiTheme="minorHAnsi"/>
          <w:sz w:val="24"/>
          <w:szCs w:val="24"/>
        </w:rPr>
        <w:t>a</w:t>
      </w:r>
      <w:r w:rsidR="00C1787D" w:rsidRPr="003D6F69">
        <w:rPr>
          <w:rFonts w:asciiTheme="minorHAnsi" w:hAnsiTheme="minorHAnsi"/>
          <w:sz w:val="24"/>
          <w:szCs w:val="24"/>
        </w:rPr>
        <w:t xml:space="preserve"> fairer approach</w:t>
      </w:r>
      <w:r w:rsidR="00D50B98" w:rsidRPr="003D6F69">
        <w:rPr>
          <w:rFonts w:asciiTheme="minorHAnsi" w:hAnsiTheme="minorHAnsi"/>
          <w:sz w:val="24"/>
          <w:szCs w:val="24"/>
        </w:rPr>
        <w:t xml:space="preserve"> to making an application to the Scheme</w:t>
      </w:r>
      <w:r w:rsidR="00F846D8" w:rsidRPr="003D6F69">
        <w:rPr>
          <w:rFonts w:asciiTheme="minorHAnsi" w:hAnsiTheme="minorHAnsi"/>
          <w:sz w:val="24"/>
          <w:szCs w:val="24"/>
        </w:rPr>
        <w:t xml:space="preserve"> </w:t>
      </w:r>
      <w:r w:rsidR="001E5F49" w:rsidRPr="003D6F69">
        <w:rPr>
          <w:rFonts w:asciiTheme="minorHAnsi" w:hAnsiTheme="minorHAnsi"/>
          <w:sz w:val="24"/>
          <w:szCs w:val="24"/>
        </w:rPr>
        <w:t xml:space="preserve">being implemented in </w:t>
      </w:r>
      <w:r w:rsidR="00C1787D" w:rsidRPr="003D6F69">
        <w:rPr>
          <w:rFonts w:asciiTheme="minorHAnsi" w:hAnsiTheme="minorHAnsi"/>
          <w:sz w:val="24"/>
          <w:szCs w:val="24"/>
        </w:rPr>
        <w:t>response to t</w:t>
      </w:r>
      <w:r w:rsidRPr="003D6F69">
        <w:rPr>
          <w:rFonts w:asciiTheme="minorHAnsi" w:hAnsiTheme="minorHAnsi"/>
          <w:sz w:val="24"/>
          <w:szCs w:val="24"/>
        </w:rPr>
        <w:t>his recommendation.</w:t>
      </w:r>
    </w:p>
    <w:p w14:paraId="57311172" w14:textId="1E741A71" w:rsidR="00425CD2" w:rsidRPr="003D6F69" w:rsidRDefault="00C1787D">
      <w:r w:rsidRPr="003D6F69">
        <w:rPr>
          <w:rFonts w:asciiTheme="minorHAnsi" w:hAnsiTheme="minorHAnsi"/>
          <w:sz w:val="24"/>
          <w:szCs w:val="24"/>
        </w:rPr>
        <w:t>T</w:t>
      </w:r>
      <w:r w:rsidR="00B515FE" w:rsidRPr="003D6F69">
        <w:rPr>
          <w:rFonts w:asciiTheme="minorHAnsi" w:hAnsiTheme="minorHAnsi"/>
          <w:sz w:val="24"/>
          <w:szCs w:val="24"/>
        </w:rPr>
        <w:t>he principle of a single application remains an import</w:t>
      </w:r>
      <w:r w:rsidRPr="003D6F69">
        <w:rPr>
          <w:rFonts w:asciiTheme="minorHAnsi" w:hAnsiTheme="minorHAnsi"/>
          <w:sz w:val="24"/>
          <w:szCs w:val="24"/>
        </w:rPr>
        <w:t>ant part of the Scheme’s design</w:t>
      </w:r>
      <w:r w:rsidR="00BE6D16" w:rsidRPr="003D6F69">
        <w:rPr>
          <w:rFonts w:asciiTheme="minorHAnsi" w:hAnsiTheme="minorHAnsi"/>
          <w:sz w:val="24"/>
          <w:szCs w:val="24"/>
        </w:rPr>
        <w:t xml:space="preserve">. </w:t>
      </w:r>
      <w:r w:rsidRPr="003D6F69">
        <w:rPr>
          <w:rFonts w:asciiTheme="minorHAnsi" w:hAnsiTheme="minorHAnsi"/>
          <w:sz w:val="24"/>
          <w:szCs w:val="24"/>
        </w:rPr>
        <w:t>However, t</w:t>
      </w:r>
      <w:r w:rsidR="00920321" w:rsidRPr="003D6F69">
        <w:rPr>
          <w:rFonts w:asciiTheme="minorHAnsi" w:hAnsiTheme="minorHAnsi"/>
          <w:sz w:val="24"/>
          <w:szCs w:val="24"/>
        </w:rPr>
        <w:t xml:space="preserve">he </w:t>
      </w:r>
      <w:r w:rsidR="004579CC" w:rsidRPr="003D6F69">
        <w:rPr>
          <w:rFonts w:asciiTheme="minorHAnsi" w:hAnsiTheme="minorHAnsi"/>
          <w:sz w:val="24"/>
          <w:szCs w:val="24"/>
        </w:rPr>
        <w:t xml:space="preserve">Australian </w:t>
      </w:r>
      <w:r w:rsidR="00920321" w:rsidRPr="003D6F69">
        <w:rPr>
          <w:rFonts w:asciiTheme="minorHAnsi" w:hAnsiTheme="minorHAnsi"/>
          <w:sz w:val="24"/>
          <w:szCs w:val="24"/>
        </w:rPr>
        <w:t xml:space="preserve">Government </w:t>
      </w:r>
      <w:r w:rsidR="00B902D2" w:rsidRPr="003D6F69">
        <w:rPr>
          <w:rFonts w:asciiTheme="minorHAnsi" w:hAnsiTheme="minorHAnsi"/>
          <w:sz w:val="24"/>
          <w:szCs w:val="24"/>
        </w:rPr>
        <w:t>considers</w:t>
      </w:r>
      <w:r w:rsidR="00920321" w:rsidRPr="003D6F69">
        <w:rPr>
          <w:rFonts w:asciiTheme="minorHAnsi" w:hAnsiTheme="minorHAnsi"/>
          <w:sz w:val="24"/>
          <w:szCs w:val="24"/>
        </w:rPr>
        <w:t xml:space="preserve"> that survivor</w:t>
      </w:r>
      <w:r w:rsidR="0053381F" w:rsidRPr="003D6F69">
        <w:rPr>
          <w:rFonts w:asciiTheme="minorHAnsi" w:hAnsiTheme="minorHAnsi"/>
          <w:sz w:val="24"/>
          <w:szCs w:val="24"/>
        </w:rPr>
        <w:t>s should not</w:t>
      </w:r>
      <w:r w:rsidR="00920321" w:rsidRPr="003D6F69">
        <w:rPr>
          <w:rFonts w:asciiTheme="minorHAnsi" w:hAnsiTheme="minorHAnsi"/>
          <w:sz w:val="24"/>
          <w:szCs w:val="24"/>
        </w:rPr>
        <w:t xml:space="preserve"> be disadvantaged </w:t>
      </w:r>
      <w:r w:rsidRPr="003D6F69">
        <w:rPr>
          <w:rFonts w:asciiTheme="minorHAnsi" w:hAnsiTheme="minorHAnsi"/>
          <w:sz w:val="24"/>
          <w:szCs w:val="24"/>
        </w:rPr>
        <w:t xml:space="preserve">where an </w:t>
      </w:r>
      <w:r w:rsidR="00B902D2" w:rsidRPr="003D6F69">
        <w:rPr>
          <w:rFonts w:asciiTheme="minorHAnsi" w:hAnsiTheme="minorHAnsi"/>
          <w:sz w:val="24"/>
          <w:szCs w:val="24"/>
        </w:rPr>
        <w:t xml:space="preserve">institution </w:t>
      </w:r>
      <w:r w:rsidRPr="003D6F69">
        <w:rPr>
          <w:rFonts w:asciiTheme="minorHAnsi" w:hAnsiTheme="minorHAnsi"/>
          <w:sz w:val="24"/>
          <w:szCs w:val="24"/>
        </w:rPr>
        <w:t>responsible for</w:t>
      </w:r>
      <w:r w:rsidR="00425CD2" w:rsidRPr="003D6F69">
        <w:rPr>
          <w:rFonts w:asciiTheme="minorHAnsi" w:hAnsiTheme="minorHAnsi"/>
          <w:sz w:val="24"/>
          <w:szCs w:val="24"/>
        </w:rPr>
        <w:t xml:space="preserve"> their </w:t>
      </w:r>
      <w:r w:rsidRPr="003D6F69">
        <w:rPr>
          <w:rFonts w:asciiTheme="minorHAnsi" w:hAnsiTheme="minorHAnsi"/>
          <w:sz w:val="24"/>
          <w:szCs w:val="24"/>
        </w:rPr>
        <w:t xml:space="preserve">abuse </w:t>
      </w:r>
      <w:r w:rsidR="00B902D2" w:rsidRPr="003D6F69">
        <w:rPr>
          <w:rFonts w:asciiTheme="minorHAnsi" w:hAnsiTheme="minorHAnsi"/>
          <w:sz w:val="24"/>
          <w:szCs w:val="24"/>
        </w:rPr>
        <w:t>was not participati</w:t>
      </w:r>
      <w:r w:rsidR="00EC1126" w:rsidRPr="003D6F69">
        <w:rPr>
          <w:rFonts w:asciiTheme="minorHAnsi" w:hAnsiTheme="minorHAnsi"/>
          <w:sz w:val="24"/>
          <w:szCs w:val="24"/>
        </w:rPr>
        <w:t xml:space="preserve">ng in the Scheme at the time their </w:t>
      </w:r>
      <w:r w:rsidR="00B902D2" w:rsidRPr="003D6F69">
        <w:rPr>
          <w:rFonts w:asciiTheme="minorHAnsi" w:hAnsiTheme="minorHAnsi"/>
          <w:sz w:val="24"/>
          <w:szCs w:val="24"/>
        </w:rPr>
        <w:t xml:space="preserve">application was </w:t>
      </w:r>
      <w:r w:rsidRPr="003D6F69">
        <w:rPr>
          <w:rFonts w:asciiTheme="minorHAnsi" w:hAnsiTheme="minorHAnsi"/>
          <w:sz w:val="24"/>
          <w:szCs w:val="24"/>
        </w:rPr>
        <w:t>finalised</w:t>
      </w:r>
      <w:r w:rsidR="00BE6D16" w:rsidRPr="003D6F69">
        <w:rPr>
          <w:rFonts w:asciiTheme="minorHAnsi" w:hAnsiTheme="minorHAnsi"/>
          <w:sz w:val="24"/>
          <w:szCs w:val="24"/>
        </w:rPr>
        <w:t xml:space="preserve">. </w:t>
      </w:r>
    </w:p>
    <w:p w14:paraId="107727CC" w14:textId="25D879B6" w:rsidR="00B902D2" w:rsidRPr="003D6F69" w:rsidRDefault="00B902D2">
      <w:r w:rsidRPr="003D6F69">
        <w:rPr>
          <w:rFonts w:asciiTheme="minorHAnsi" w:hAnsiTheme="minorHAnsi"/>
          <w:sz w:val="24"/>
          <w:szCs w:val="24"/>
        </w:rPr>
        <w:t xml:space="preserve">To address this, </w:t>
      </w:r>
      <w:r w:rsidR="00056B2A" w:rsidRPr="003D6F69">
        <w:rPr>
          <w:rFonts w:asciiTheme="minorHAnsi" w:hAnsiTheme="minorHAnsi"/>
          <w:sz w:val="24"/>
          <w:szCs w:val="24"/>
        </w:rPr>
        <w:t>all governments have agreed to make changes that will</w:t>
      </w:r>
      <w:r w:rsidR="00E47431" w:rsidRPr="003D6F69">
        <w:rPr>
          <w:rFonts w:asciiTheme="minorHAnsi" w:hAnsiTheme="minorHAnsi"/>
          <w:sz w:val="24"/>
          <w:szCs w:val="24"/>
        </w:rPr>
        <w:t xml:space="preserve"> give </w:t>
      </w:r>
      <w:r w:rsidR="00385D76" w:rsidRPr="003D6F69">
        <w:rPr>
          <w:rFonts w:asciiTheme="minorHAnsi" w:hAnsiTheme="minorHAnsi"/>
          <w:sz w:val="24"/>
          <w:szCs w:val="24"/>
        </w:rPr>
        <w:t xml:space="preserve">survivors the option of having their finalised </w:t>
      </w:r>
      <w:r w:rsidRPr="003D6F69">
        <w:rPr>
          <w:rFonts w:asciiTheme="minorHAnsi" w:hAnsiTheme="minorHAnsi"/>
          <w:sz w:val="24"/>
          <w:szCs w:val="24"/>
        </w:rPr>
        <w:t xml:space="preserve">application </w:t>
      </w:r>
      <w:r w:rsidR="00385D76" w:rsidRPr="003D6F69">
        <w:rPr>
          <w:rFonts w:asciiTheme="minorHAnsi" w:hAnsiTheme="minorHAnsi"/>
          <w:sz w:val="24"/>
          <w:szCs w:val="24"/>
        </w:rPr>
        <w:t xml:space="preserve">reassessed, </w:t>
      </w:r>
      <w:r w:rsidRPr="003D6F69">
        <w:rPr>
          <w:rFonts w:asciiTheme="minorHAnsi" w:hAnsiTheme="minorHAnsi"/>
          <w:sz w:val="24"/>
          <w:szCs w:val="24"/>
        </w:rPr>
        <w:t>where a</w:t>
      </w:r>
      <w:r w:rsidR="000E7E11" w:rsidRPr="003D6F69">
        <w:rPr>
          <w:rFonts w:asciiTheme="minorHAnsi" w:hAnsiTheme="minorHAnsi"/>
          <w:sz w:val="24"/>
          <w:szCs w:val="24"/>
        </w:rPr>
        <w:t>n</w:t>
      </w:r>
      <w:r w:rsidR="00385D76" w:rsidRPr="003D6F69">
        <w:rPr>
          <w:rFonts w:asciiTheme="minorHAnsi" w:hAnsiTheme="minorHAnsi"/>
          <w:sz w:val="24"/>
          <w:szCs w:val="24"/>
        </w:rPr>
        <w:t xml:space="preserve"> </w:t>
      </w:r>
      <w:r w:rsidRPr="003D6F69">
        <w:rPr>
          <w:rFonts w:asciiTheme="minorHAnsi" w:hAnsiTheme="minorHAnsi"/>
          <w:sz w:val="24"/>
          <w:szCs w:val="24"/>
        </w:rPr>
        <w:t xml:space="preserve">institution </w:t>
      </w:r>
      <w:r w:rsidR="009457C9" w:rsidRPr="003D6F69">
        <w:rPr>
          <w:rFonts w:asciiTheme="minorHAnsi" w:hAnsiTheme="minorHAnsi"/>
          <w:sz w:val="24"/>
          <w:szCs w:val="24"/>
        </w:rPr>
        <w:t xml:space="preserve">identified </w:t>
      </w:r>
      <w:r w:rsidR="00B85C26" w:rsidRPr="003D6F69">
        <w:rPr>
          <w:rFonts w:asciiTheme="minorHAnsi" w:hAnsiTheme="minorHAnsi"/>
          <w:sz w:val="24"/>
          <w:szCs w:val="24"/>
        </w:rPr>
        <w:t xml:space="preserve">through </w:t>
      </w:r>
      <w:r w:rsidR="009457C9" w:rsidRPr="003D6F69">
        <w:rPr>
          <w:rFonts w:asciiTheme="minorHAnsi" w:hAnsiTheme="minorHAnsi"/>
          <w:sz w:val="24"/>
          <w:szCs w:val="24"/>
        </w:rPr>
        <w:t xml:space="preserve">their application </w:t>
      </w:r>
      <w:r w:rsidRPr="003D6F69">
        <w:rPr>
          <w:rFonts w:asciiTheme="minorHAnsi" w:hAnsiTheme="minorHAnsi"/>
          <w:sz w:val="24"/>
          <w:szCs w:val="24"/>
        </w:rPr>
        <w:t>later joins the Scheme or</w:t>
      </w:r>
      <w:r w:rsidR="00744F76" w:rsidRPr="003D6F69">
        <w:rPr>
          <w:rFonts w:asciiTheme="minorHAnsi" w:hAnsiTheme="minorHAnsi"/>
          <w:sz w:val="24"/>
          <w:szCs w:val="24"/>
        </w:rPr>
        <w:t xml:space="preserve"> where</w:t>
      </w:r>
      <w:r w:rsidRPr="003D6F69">
        <w:rPr>
          <w:rFonts w:asciiTheme="minorHAnsi" w:hAnsiTheme="minorHAnsi"/>
          <w:sz w:val="24"/>
          <w:szCs w:val="24"/>
        </w:rPr>
        <w:t xml:space="preserve"> a government </w:t>
      </w:r>
      <w:r w:rsidR="00744F76" w:rsidRPr="003D6F69">
        <w:rPr>
          <w:rFonts w:asciiTheme="minorHAnsi" w:hAnsiTheme="minorHAnsi"/>
          <w:sz w:val="24"/>
          <w:szCs w:val="24"/>
        </w:rPr>
        <w:t xml:space="preserve">later agrees to be the </w:t>
      </w:r>
      <w:r w:rsidR="00385D76" w:rsidRPr="003D6F69">
        <w:rPr>
          <w:rFonts w:asciiTheme="minorHAnsi" w:hAnsiTheme="minorHAnsi"/>
          <w:sz w:val="24"/>
          <w:szCs w:val="24"/>
        </w:rPr>
        <w:t>f</w:t>
      </w:r>
      <w:r w:rsidRPr="003D6F69">
        <w:rPr>
          <w:rFonts w:asciiTheme="minorHAnsi" w:hAnsiTheme="minorHAnsi"/>
          <w:sz w:val="24"/>
          <w:szCs w:val="24"/>
        </w:rPr>
        <w:t xml:space="preserve">under of </w:t>
      </w:r>
      <w:r w:rsidR="00385D76" w:rsidRPr="003D6F69">
        <w:rPr>
          <w:rFonts w:asciiTheme="minorHAnsi" w:hAnsiTheme="minorHAnsi"/>
          <w:sz w:val="24"/>
          <w:szCs w:val="24"/>
        </w:rPr>
        <w:t>l</w:t>
      </w:r>
      <w:r w:rsidRPr="003D6F69">
        <w:rPr>
          <w:rFonts w:asciiTheme="minorHAnsi" w:hAnsiTheme="minorHAnsi"/>
          <w:sz w:val="24"/>
          <w:szCs w:val="24"/>
        </w:rPr>
        <w:t xml:space="preserve">ast </w:t>
      </w:r>
      <w:r w:rsidR="00385D76" w:rsidRPr="003D6F69">
        <w:rPr>
          <w:rFonts w:asciiTheme="minorHAnsi" w:hAnsiTheme="minorHAnsi"/>
          <w:sz w:val="24"/>
          <w:szCs w:val="24"/>
        </w:rPr>
        <w:t>r</w:t>
      </w:r>
      <w:r w:rsidRPr="003D6F69">
        <w:rPr>
          <w:rFonts w:asciiTheme="minorHAnsi" w:hAnsiTheme="minorHAnsi"/>
          <w:sz w:val="24"/>
          <w:szCs w:val="24"/>
        </w:rPr>
        <w:t>esort for the institution.</w:t>
      </w:r>
      <w:r w:rsidR="00FB1570" w:rsidRPr="003D6F69">
        <w:rPr>
          <w:rFonts w:asciiTheme="minorHAnsi" w:hAnsiTheme="minorHAnsi"/>
          <w:sz w:val="24"/>
          <w:szCs w:val="24"/>
        </w:rPr>
        <w:t xml:space="preserve"> </w:t>
      </w:r>
    </w:p>
    <w:p w14:paraId="463E675E" w14:textId="77777777" w:rsidR="00760086" w:rsidRPr="003D6F69" w:rsidRDefault="00302C7A" w:rsidP="00760086">
      <w:pPr>
        <w:rPr>
          <w:rFonts w:asciiTheme="minorHAnsi" w:hAnsiTheme="minorHAnsi"/>
          <w:sz w:val="24"/>
          <w:szCs w:val="24"/>
        </w:rPr>
      </w:pPr>
      <w:r w:rsidRPr="003D6F69">
        <w:rPr>
          <w:rFonts w:asciiTheme="minorHAnsi" w:hAnsiTheme="minorHAnsi"/>
          <w:sz w:val="24"/>
          <w:szCs w:val="24"/>
        </w:rPr>
        <w:t>This approach recognises that some survivors have chosen to progress their a</w:t>
      </w:r>
      <w:r w:rsidR="00425CD2" w:rsidRPr="003D6F69">
        <w:rPr>
          <w:rFonts w:asciiTheme="minorHAnsi" w:hAnsiTheme="minorHAnsi"/>
          <w:sz w:val="24"/>
          <w:szCs w:val="24"/>
        </w:rPr>
        <w:t>pplication</w:t>
      </w:r>
      <w:r w:rsidRPr="003D6F69">
        <w:rPr>
          <w:rFonts w:asciiTheme="minorHAnsi" w:hAnsiTheme="minorHAnsi"/>
          <w:sz w:val="24"/>
          <w:szCs w:val="24"/>
        </w:rPr>
        <w:t xml:space="preserve"> without all</w:t>
      </w:r>
      <w:r w:rsidR="00425CD2" w:rsidRPr="003D6F69">
        <w:rPr>
          <w:rFonts w:asciiTheme="minorHAnsi" w:hAnsiTheme="minorHAnsi"/>
          <w:sz w:val="24"/>
          <w:szCs w:val="24"/>
        </w:rPr>
        <w:t xml:space="preserve"> </w:t>
      </w:r>
      <w:r w:rsidR="00C718B0" w:rsidRPr="003D6F69">
        <w:rPr>
          <w:rFonts w:asciiTheme="minorHAnsi" w:hAnsiTheme="minorHAnsi"/>
          <w:sz w:val="24"/>
          <w:szCs w:val="24"/>
        </w:rPr>
        <w:t>relevant</w:t>
      </w:r>
      <w:r w:rsidR="00425CD2" w:rsidRPr="003D6F69">
        <w:rPr>
          <w:rFonts w:asciiTheme="minorHAnsi" w:hAnsiTheme="minorHAnsi"/>
          <w:sz w:val="24"/>
          <w:szCs w:val="24"/>
        </w:rPr>
        <w:t xml:space="preserve"> </w:t>
      </w:r>
      <w:r w:rsidRPr="003D6F69">
        <w:rPr>
          <w:rFonts w:asciiTheme="minorHAnsi" w:hAnsiTheme="minorHAnsi"/>
          <w:sz w:val="24"/>
          <w:szCs w:val="24"/>
        </w:rPr>
        <w:t>institutions participating, which may have affected the</w:t>
      </w:r>
      <w:r w:rsidR="00744F76" w:rsidRPr="003D6F69">
        <w:rPr>
          <w:rFonts w:asciiTheme="minorHAnsi" w:hAnsiTheme="minorHAnsi"/>
          <w:sz w:val="24"/>
          <w:szCs w:val="24"/>
        </w:rPr>
        <w:t>ir redress outcome</w:t>
      </w:r>
      <w:r w:rsidR="00BE6D16" w:rsidRPr="003D6F69">
        <w:rPr>
          <w:rFonts w:asciiTheme="minorHAnsi" w:hAnsiTheme="minorHAnsi"/>
          <w:sz w:val="24"/>
          <w:szCs w:val="24"/>
        </w:rPr>
        <w:t>.</w:t>
      </w:r>
      <w:r w:rsidR="00760086" w:rsidRPr="003D6F69">
        <w:rPr>
          <w:rFonts w:asciiTheme="minorHAnsi" w:hAnsiTheme="minorHAnsi"/>
          <w:sz w:val="24"/>
          <w:szCs w:val="24"/>
        </w:rPr>
        <w:t xml:space="preserve"> Any redress payments adjusted through a reassessment will lead to </w:t>
      </w:r>
      <w:r w:rsidR="00EC1126" w:rsidRPr="003D6F69">
        <w:rPr>
          <w:rFonts w:asciiTheme="minorHAnsi" w:hAnsiTheme="minorHAnsi"/>
          <w:sz w:val="24"/>
          <w:szCs w:val="24"/>
        </w:rPr>
        <w:t xml:space="preserve">the </w:t>
      </w:r>
      <w:r w:rsidR="00760086" w:rsidRPr="003D6F69">
        <w:rPr>
          <w:rFonts w:asciiTheme="minorHAnsi" w:hAnsiTheme="minorHAnsi"/>
          <w:sz w:val="24"/>
          <w:szCs w:val="24"/>
        </w:rPr>
        <w:t>fair</w:t>
      </w:r>
      <w:r w:rsidR="00EC1126" w:rsidRPr="003D6F69">
        <w:rPr>
          <w:rFonts w:asciiTheme="minorHAnsi" w:hAnsiTheme="minorHAnsi"/>
          <w:sz w:val="24"/>
          <w:szCs w:val="24"/>
        </w:rPr>
        <w:t xml:space="preserve">est </w:t>
      </w:r>
      <w:r w:rsidR="00760086" w:rsidRPr="003D6F69">
        <w:rPr>
          <w:rFonts w:asciiTheme="minorHAnsi" w:hAnsiTheme="minorHAnsi"/>
          <w:sz w:val="24"/>
          <w:szCs w:val="24"/>
        </w:rPr>
        <w:t xml:space="preserve">outcome for survivors, regardless of when they applied to the Scheme.  </w:t>
      </w:r>
    </w:p>
    <w:p w14:paraId="63106C12" w14:textId="0578D642" w:rsidR="00F77098" w:rsidRPr="003D6F69" w:rsidRDefault="00F306BA">
      <w:pPr>
        <w:rPr>
          <w:rFonts w:asciiTheme="minorHAnsi" w:hAnsiTheme="minorHAnsi"/>
          <w:sz w:val="24"/>
          <w:szCs w:val="24"/>
        </w:rPr>
      </w:pPr>
      <w:r w:rsidRPr="003D6F69">
        <w:rPr>
          <w:rFonts w:asciiTheme="minorHAnsi" w:hAnsiTheme="minorHAnsi"/>
          <w:sz w:val="24"/>
          <w:szCs w:val="24"/>
        </w:rPr>
        <w:t>This approach increases procedural fairness for survivors</w:t>
      </w:r>
      <w:r w:rsidR="00302C7A" w:rsidRPr="003D6F69">
        <w:rPr>
          <w:rFonts w:asciiTheme="minorHAnsi" w:hAnsiTheme="minorHAnsi"/>
          <w:sz w:val="24"/>
          <w:szCs w:val="24"/>
        </w:rPr>
        <w:t>.</w:t>
      </w:r>
      <w:r w:rsidRPr="003D6F69">
        <w:rPr>
          <w:rFonts w:asciiTheme="minorHAnsi" w:hAnsiTheme="minorHAnsi"/>
          <w:sz w:val="24"/>
          <w:szCs w:val="24"/>
        </w:rPr>
        <w:t xml:space="preserve"> </w:t>
      </w:r>
      <w:r w:rsidR="00302C7A" w:rsidRPr="003D6F69">
        <w:rPr>
          <w:rFonts w:asciiTheme="minorHAnsi" w:hAnsiTheme="minorHAnsi"/>
          <w:sz w:val="24"/>
          <w:szCs w:val="24"/>
        </w:rPr>
        <w:t>It is more likely to affect applications finalised early in the Scheme</w:t>
      </w:r>
      <w:r w:rsidR="00EE2697" w:rsidRPr="003D6F69">
        <w:rPr>
          <w:rFonts w:asciiTheme="minorHAnsi" w:hAnsiTheme="minorHAnsi"/>
          <w:sz w:val="24"/>
          <w:szCs w:val="24"/>
        </w:rPr>
        <w:t xml:space="preserve"> when there were fewer institutions participating</w:t>
      </w:r>
      <w:r w:rsidR="00BE6D16" w:rsidRPr="003D6F69">
        <w:rPr>
          <w:rFonts w:asciiTheme="minorHAnsi" w:hAnsiTheme="minorHAnsi"/>
          <w:sz w:val="24"/>
          <w:szCs w:val="24"/>
        </w:rPr>
        <w:t xml:space="preserve">. </w:t>
      </w:r>
      <w:r w:rsidR="00F77098" w:rsidRPr="003D6F69">
        <w:rPr>
          <w:rFonts w:asciiTheme="minorHAnsi" w:hAnsiTheme="minorHAnsi"/>
          <w:sz w:val="24"/>
          <w:szCs w:val="24"/>
        </w:rPr>
        <w:t xml:space="preserve">Participation in the Scheme </w:t>
      </w:r>
      <w:r w:rsidR="00385D76" w:rsidRPr="003D6F69">
        <w:rPr>
          <w:rFonts w:asciiTheme="minorHAnsi" w:hAnsiTheme="minorHAnsi"/>
          <w:sz w:val="24"/>
          <w:szCs w:val="24"/>
        </w:rPr>
        <w:t>is at its greatest level</w:t>
      </w:r>
      <w:r w:rsidR="00F77098" w:rsidRPr="003D6F69">
        <w:rPr>
          <w:rFonts w:asciiTheme="minorHAnsi" w:hAnsiTheme="minorHAnsi"/>
          <w:sz w:val="24"/>
          <w:szCs w:val="24"/>
        </w:rPr>
        <w:t xml:space="preserve">, with </w:t>
      </w:r>
      <w:r w:rsidR="00F528D2" w:rsidRPr="003D6F69">
        <w:rPr>
          <w:rFonts w:asciiTheme="minorHAnsi" w:hAnsiTheme="minorHAnsi"/>
          <w:sz w:val="24"/>
          <w:szCs w:val="24"/>
        </w:rPr>
        <w:t xml:space="preserve">over </w:t>
      </w:r>
      <w:r w:rsidR="009F199D" w:rsidRPr="003D6F69">
        <w:rPr>
          <w:rFonts w:asciiTheme="minorHAnsi" w:hAnsiTheme="minorHAnsi"/>
          <w:sz w:val="24"/>
          <w:szCs w:val="24"/>
        </w:rPr>
        <w:t xml:space="preserve">600 </w:t>
      </w:r>
      <w:r w:rsidR="00EE2697" w:rsidRPr="003D6F69">
        <w:rPr>
          <w:rFonts w:asciiTheme="minorHAnsi" w:hAnsiTheme="minorHAnsi"/>
          <w:sz w:val="24"/>
          <w:szCs w:val="24"/>
        </w:rPr>
        <w:t xml:space="preserve">institutions, covering </w:t>
      </w:r>
      <w:r w:rsidR="00F528D2" w:rsidRPr="003D6F69">
        <w:rPr>
          <w:rFonts w:asciiTheme="minorHAnsi" w:hAnsiTheme="minorHAnsi"/>
          <w:sz w:val="24"/>
          <w:szCs w:val="24"/>
        </w:rPr>
        <w:t xml:space="preserve">over </w:t>
      </w:r>
      <w:r w:rsidR="009F199D" w:rsidRPr="003D6F69">
        <w:rPr>
          <w:rFonts w:asciiTheme="minorHAnsi" w:hAnsiTheme="minorHAnsi"/>
          <w:sz w:val="24"/>
          <w:szCs w:val="24"/>
        </w:rPr>
        <w:t>71,000</w:t>
      </w:r>
      <w:r w:rsidR="00EE2697" w:rsidRPr="003D6F69">
        <w:rPr>
          <w:rFonts w:asciiTheme="minorHAnsi" w:hAnsiTheme="minorHAnsi"/>
          <w:sz w:val="24"/>
          <w:szCs w:val="24"/>
        </w:rPr>
        <w:t xml:space="preserve"> sites, </w:t>
      </w:r>
      <w:r w:rsidR="00F77098" w:rsidRPr="003D6F69">
        <w:rPr>
          <w:rFonts w:asciiTheme="minorHAnsi" w:hAnsiTheme="minorHAnsi"/>
          <w:sz w:val="24"/>
          <w:szCs w:val="24"/>
        </w:rPr>
        <w:t xml:space="preserve">now participating and providing </w:t>
      </w:r>
      <w:r w:rsidR="00C718B0" w:rsidRPr="003D6F69">
        <w:rPr>
          <w:rFonts w:asciiTheme="minorHAnsi" w:hAnsiTheme="minorHAnsi"/>
          <w:sz w:val="24"/>
          <w:szCs w:val="24"/>
        </w:rPr>
        <w:t xml:space="preserve">access to </w:t>
      </w:r>
      <w:r w:rsidR="00F77098" w:rsidRPr="003D6F69">
        <w:rPr>
          <w:rFonts w:asciiTheme="minorHAnsi" w:hAnsiTheme="minorHAnsi"/>
          <w:sz w:val="24"/>
          <w:szCs w:val="24"/>
        </w:rPr>
        <w:t>redress.</w:t>
      </w:r>
    </w:p>
    <w:p w14:paraId="571318C5" w14:textId="11499621" w:rsidR="00ED6991" w:rsidRPr="003D6F69" w:rsidRDefault="00EC1126">
      <w:pPr>
        <w:rPr>
          <w:rFonts w:asciiTheme="minorHAnsi" w:hAnsiTheme="minorHAnsi"/>
          <w:sz w:val="24"/>
          <w:szCs w:val="24"/>
        </w:rPr>
      </w:pPr>
      <w:r w:rsidRPr="003D6F69">
        <w:rPr>
          <w:rFonts w:asciiTheme="minorHAnsi" w:hAnsiTheme="minorHAnsi"/>
          <w:sz w:val="24"/>
          <w:szCs w:val="24"/>
        </w:rPr>
        <w:t xml:space="preserve">The Scheme will contact any affected applicants once a relevant institution is participating, and provide the survivor with the option to have their application reassessed. This will give survivors control over whether their application is opened for reassessing. </w:t>
      </w:r>
    </w:p>
    <w:p w14:paraId="32253105" w14:textId="77777777" w:rsidR="005A36A4" w:rsidRPr="003D6F69" w:rsidRDefault="005A36A4">
      <w:pPr>
        <w:rPr>
          <w:rFonts w:asciiTheme="minorHAnsi" w:hAnsiTheme="minorHAnsi"/>
          <w:sz w:val="24"/>
          <w:szCs w:val="24"/>
        </w:rPr>
      </w:pPr>
      <w:r w:rsidRPr="003D6F69">
        <w:rPr>
          <w:rFonts w:asciiTheme="minorHAnsi" w:hAnsiTheme="minorHAnsi"/>
          <w:sz w:val="24"/>
          <w:szCs w:val="24"/>
        </w:rPr>
        <w:br w:type="page"/>
      </w:r>
    </w:p>
    <w:p w14:paraId="12AA3262" w14:textId="3659E7FA" w:rsidR="00A65371" w:rsidRPr="003D6F69" w:rsidRDefault="00B53C05">
      <w:pPr>
        <w:rPr>
          <w:rFonts w:asciiTheme="minorHAnsi" w:hAnsiTheme="minorHAnsi"/>
          <w:sz w:val="24"/>
          <w:szCs w:val="24"/>
        </w:rPr>
      </w:pPr>
      <w:r w:rsidRPr="003D6F69">
        <w:rPr>
          <w:rFonts w:asciiTheme="minorHAnsi" w:hAnsiTheme="minorHAnsi"/>
          <w:sz w:val="24"/>
          <w:szCs w:val="24"/>
        </w:rPr>
        <w:lastRenderedPageBreak/>
        <w:t xml:space="preserve">This measure will be implemented in parallel </w:t>
      </w:r>
      <w:r w:rsidR="00D17AA7" w:rsidRPr="003D6F69">
        <w:rPr>
          <w:rFonts w:asciiTheme="minorHAnsi" w:hAnsiTheme="minorHAnsi"/>
          <w:sz w:val="24"/>
          <w:szCs w:val="24"/>
        </w:rPr>
        <w:t>with t</w:t>
      </w:r>
      <w:r w:rsidRPr="003D6F69">
        <w:rPr>
          <w:rFonts w:asciiTheme="minorHAnsi" w:hAnsiTheme="minorHAnsi"/>
          <w:sz w:val="24"/>
          <w:szCs w:val="24"/>
        </w:rPr>
        <w:t xml:space="preserve">he approach </w:t>
      </w:r>
      <w:r w:rsidR="00B506EC" w:rsidRPr="003D6F69">
        <w:rPr>
          <w:rFonts w:asciiTheme="minorHAnsi" w:hAnsiTheme="minorHAnsi"/>
          <w:sz w:val="24"/>
          <w:szCs w:val="24"/>
        </w:rPr>
        <w:t>to r</w:t>
      </w:r>
      <w:r w:rsidR="004579CC" w:rsidRPr="003D6F69">
        <w:rPr>
          <w:rFonts w:asciiTheme="minorHAnsi" w:hAnsiTheme="minorHAnsi"/>
          <w:sz w:val="24"/>
          <w:szCs w:val="24"/>
        </w:rPr>
        <w:t xml:space="preserve">ecommendation 5.1, </w:t>
      </w:r>
      <w:r w:rsidRPr="003D6F69">
        <w:rPr>
          <w:rFonts w:asciiTheme="minorHAnsi" w:hAnsiTheme="minorHAnsi"/>
          <w:sz w:val="24"/>
          <w:szCs w:val="24"/>
        </w:rPr>
        <w:t xml:space="preserve">through which </w:t>
      </w:r>
      <w:r w:rsidR="00056B2A" w:rsidRPr="003D6F69">
        <w:rPr>
          <w:rFonts w:asciiTheme="minorHAnsi" w:hAnsiTheme="minorHAnsi"/>
          <w:sz w:val="24"/>
          <w:szCs w:val="24"/>
        </w:rPr>
        <w:t>all governments</w:t>
      </w:r>
      <w:r w:rsidR="004579CC" w:rsidRPr="003D6F69">
        <w:rPr>
          <w:rFonts w:asciiTheme="minorHAnsi" w:hAnsiTheme="minorHAnsi"/>
          <w:sz w:val="24"/>
          <w:szCs w:val="24"/>
        </w:rPr>
        <w:t xml:space="preserve"> </w:t>
      </w:r>
      <w:r w:rsidR="00B506EC" w:rsidRPr="003D6F69">
        <w:rPr>
          <w:rFonts w:asciiTheme="minorHAnsi" w:hAnsiTheme="minorHAnsi"/>
          <w:sz w:val="24"/>
          <w:szCs w:val="24"/>
        </w:rPr>
        <w:t xml:space="preserve">intend </w:t>
      </w:r>
      <w:r w:rsidRPr="003D6F69">
        <w:rPr>
          <w:rFonts w:asciiTheme="minorHAnsi" w:hAnsiTheme="minorHAnsi"/>
          <w:sz w:val="24"/>
          <w:szCs w:val="24"/>
        </w:rPr>
        <w:t xml:space="preserve">to </w:t>
      </w:r>
      <w:r w:rsidR="004579CC" w:rsidRPr="003D6F69">
        <w:rPr>
          <w:rFonts w:asciiTheme="minorHAnsi" w:hAnsiTheme="minorHAnsi"/>
          <w:sz w:val="24"/>
          <w:szCs w:val="24"/>
        </w:rPr>
        <w:t>allow survivors to provide additional information when requesting a review</w:t>
      </w:r>
      <w:r w:rsidR="00B506EC" w:rsidRPr="003D6F69">
        <w:rPr>
          <w:rFonts w:asciiTheme="minorHAnsi" w:hAnsiTheme="minorHAnsi"/>
          <w:sz w:val="24"/>
          <w:szCs w:val="24"/>
        </w:rPr>
        <w:t xml:space="preserve"> of their redress outcome</w:t>
      </w:r>
      <w:r w:rsidR="004579CC" w:rsidRPr="003D6F69">
        <w:rPr>
          <w:rFonts w:asciiTheme="minorHAnsi" w:hAnsiTheme="minorHAnsi"/>
          <w:sz w:val="24"/>
          <w:szCs w:val="24"/>
        </w:rPr>
        <w:t xml:space="preserve">. This will allow all </w:t>
      </w:r>
      <w:r w:rsidR="00D16D8E" w:rsidRPr="003D6F69">
        <w:rPr>
          <w:rFonts w:asciiTheme="minorHAnsi" w:hAnsiTheme="minorHAnsi"/>
          <w:sz w:val="24"/>
          <w:szCs w:val="24"/>
        </w:rPr>
        <w:t xml:space="preserve">relevant </w:t>
      </w:r>
      <w:r w:rsidR="004579CC" w:rsidRPr="003D6F69">
        <w:rPr>
          <w:rFonts w:asciiTheme="minorHAnsi" w:hAnsiTheme="minorHAnsi"/>
          <w:sz w:val="24"/>
          <w:szCs w:val="24"/>
        </w:rPr>
        <w:t>information to be considered</w:t>
      </w:r>
      <w:r w:rsidR="00D16D8E" w:rsidRPr="003D6F69">
        <w:rPr>
          <w:rFonts w:asciiTheme="minorHAnsi" w:hAnsiTheme="minorHAnsi"/>
          <w:sz w:val="24"/>
          <w:szCs w:val="24"/>
        </w:rPr>
        <w:t xml:space="preserve"> in making a determination</w:t>
      </w:r>
      <w:r w:rsidR="00D704F1" w:rsidRPr="003D6F69">
        <w:rPr>
          <w:rFonts w:asciiTheme="minorHAnsi" w:hAnsiTheme="minorHAnsi"/>
          <w:sz w:val="24"/>
          <w:szCs w:val="24"/>
        </w:rPr>
        <w:t xml:space="preserve">, </w:t>
      </w:r>
      <w:r w:rsidR="00D16D8E" w:rsidRPr="003D6F69">
        <w:rPr>
          <w:rFonts w:asciiTheme="minorHAnsi" w:hAnsiTheme="minorHAnsi"/>
          <w:sz w:val="24"/>
          <w:szCs w:val="24"/>
        </w:rPr>
        <w:t>i</w:t>
      </w:r>
      <w:r w:rsidR="00D704F1" w:rsidRPr="003D6F69">
        <w:rPr>
          <w:rFonts w:asciiTheme="minorHAnsi" w:hAnsiTheme="minorHAnsi"/>
          <w:sz w:val="24"/>
          <w:szCs w:val="24"/>
        </w:rPr>
        <w:t xml:space="preserve">ncluding additional information that may not have been </w:t>
      </w:r>
      <w:r w:rsidR="00E55BE8" w:rsidRPr="003D6F69">
        <w:rPr>
          <w:rFonts w:asciiTheme="minorHAnsi" w:hAnsiTheme="minorHAnsi"/>
          <w:sz w:val="24"/>
          <w:szCs w:val="24"/>
        </w:rPr>
        <w:t xml:space="preserve">available </w:t>
      </w:r>
      <w:r w:rsidR="00D704F1" w:rsidRPr="003D6F69">
        <w:rPr>
          <w:rFonts w:asciiTheme="minorHAnsi" w:hAnsiTheme="minorHAnsi"/>
          <w:sz w:val="24"/>
          <w:szCs w:val="24"/>
        </w:rPr>
        <w:t xml:space="preserve">when </w:t>
      </w:r>
      <w:r w:rsidR="00D16D8E" w:rsidRPr="003D6F69">
        <w:rPr>
          <w:rFonts w:asciiTheme="minorHAnsi" w:hAnsiTheme="minorHAnsi"/>
          <w:sz w:val="24"/>
          <w:szCs w:val="24"/>
        </w:rPr>
        <w:t>an applica</w:t>
      </w:r>
      <w:r w:rsidR="00876827" w:rsidRPr="003D6F69">
        <w:rPr>
          <w:rFonts w:asciiTheme="minorHAnsi" w:hAnsiTheme="minorHAnsi"/>
          <w:sz w:val="24"/>
          <w:szCs w:val="24"/>
        </w:rPr>
        <w:t>nt</w:t>
      </w:r>
      <w:r w:rsidR="00D16D8E" w:rsidRPr="003D6F69">
        <w:rPr>
          <w:rFonts w:asciiTheme="minorHAnsi" w:hAnsiTheme="minorHAnsi"/>
          <w:sz w:val="24"/>
          <w:szCs w:val="24"/>
        </w:rPr>
        <w:t xml:space="preserve"> </w:t>
      </w:r>
      <w:r w:rsidR="00D17AA7" w:rsidRPr="003D6F69">
        <w:rPr>
          <w:rFonts w:asciiTheme="minorHAnsi" w:hAnsiTheme="minorHAnsi"/>
          <w:sz w:val="24"/>
          <w:szCs w:val="24"/>
        </w:rPr>
        <w:t>submitted their application</w:t>
      </w:r>
      <w:r w:rsidR="00F306BA" w:rsidRPr="003D6F69">
        <w:rPr>
          <w:rFonts w:asciiTheme="minorHAnsi" w:hAnsiTheme="minorHAnsi"/>
          <w:sz w:val="24"/>
          <w:szCs w:val="24"/>
        </w:rPr>
        <w:t>.</w:t>
      </w:r>
    </w:p>
    <w:p w14:paraId="5DA7EDBD" w14:textId="02D1ABEC" w:rsidR="00056B2A" w:rsidRPr="003D6F69" w:rsidRDefault="00056B2A" w:rsidP="001438BA">
      <w:pPr>
        <w:rPr>
          <w:rFonts w:asciiTheme="minorHAnsi" w:hAnsiTheme="minorHAnsi"/>
          <w:sz w:val="24"/>
          <w:szCs w:val="24"/>
        </w:rPr>
      </w:pPr>
      <w:r w:rsidRPr="003D6F69">
        <w:rPr>
          <w:rFonts w:asciiTheme="minorHAnsi" w:hAnsiTheme="minorHAnsi"/>
          <w:sz w:val="24"/>
          <w:szCs w:val="24"/>
        </w:rPr>
        <w:t>The Australian Government will progress the legislative amendments required to implement the approaches to recommendations 3.1 and 5.1.</w:t>
      </w:r>
    </w:p>
    <w:p w14:paraId="265B93E6" w14:textId="2AD8E3CD" w:rsidR="008956D1" w:rsidRPr="003D6F69" w:rsidRDefault="008956D1" w:rsidP="00B81336">
      <w:pPr>
        <w:spacing w:after="0"/>
        <w:rPr>
          <w:rFonts w:asciiTheme="minorHAnsi" w:hAnsiTheme="minorHAnsi"/>
          <w:sz w:val="24"/>
          <w:szCs w:val="24"/>
        </w:rPr>
      </w:pPr>
      <w:r w:rsidRPr="003D6F69">
        <w:rPr>
          <w:rFonts w:asciiTheme="minorHAnsi" w:hAnsiTheme="minorHAnsi"/>
          <w:sz w:val="24"/>
          <w:szCs w:val="24"/>
        </w:rPr>
        <w:t xml:space="preserve">The Scheme has </w:t>
      </w:r>
      <w:r w:rsidR="007A60E1" w:rsidRPr="003D6F69">
        <w:rPr>
          <w:rFonts w:asciiTheme="minorHAnsi" w:hAnsiTheme="minorHAnsi"/>
          <w:sz w:val="24"/>
          <w:szCs w:val="24"/>
        </w:rPr>
        <w:t xml:space="preserve">also </w:t>
      </w:r>
      <w:r w:rsidRPr="003D6F69">
        <w:rPr>
          <w:rFonts w:asciiTheme="minorHAnsi" w:hAnsiTheme="minorHAnsi"/>
          <w:sz w:val="24"/>
          <w:szCs w:val="24"/>
        </w:rPr>
        <w:t xml:space="preserve">enhanced contact with survivors </w:t>
      </w:r>
      <w:r w:rsidR="007A60E1" w:rsidRPr="003D6F69">
        <w:rPr>
          <w:rFonts w:asciiTheme="minorHAnsi" w:hAnsiTheme="minorHAnsi"/>
          <w:sz w:val="24"/>
          <w:szCs w:val="24"/>
        </w:rPr>
        <w:t xml:space="preserve">to best support them </w:t>
      </w:r>
      <w:r w:rsidRPr="003D6F69">
        <w:rPr>
          <w:rFonts w:asciiTheme="minorHAnsi" w:hAnsiTheme="minorHAnsi"/>
          <w:sz w:val="24"/>
          <w:szCs w:val="24"/>
        </w:rPr>
        <w:t>throughout the redress process, as detailed under recommendation 3.5</w:t>
      </w:r>
      <w:r w:rsidR="00BE6D16" w:rsidRPr="003D6F69">
        <w:rPr>
          <w:rFonts w:asciiTheme="minorHAnsi" w:hAnsiTheme="minorHAnsi"/>
          <w:sz w:val="24"/>
          <w:szCs w:val="24"/>
        </w:rPr>
        <w:t xml:space="preserve">. </w:t>
      </w:r>
      <w:r w:rsidR="00A82980" w:rsidRPr="003D6F69">
        <w:rPr>
          <w:rFonts w:asciiTheme="minorHAnsi" w:hAnsiTheme="minorHAnsi"/>
          <w:sz w:val="24"/>
          <w:szCs w:val="24"/>
        </w:rPr>
        <w:t>Survivors are</w:t>
      </w:r>
      <w:r w:rsidRPr="003D6F69">
        <w:rPr>
          <w:rFonts w:asciiTheme="minorHAnsi" w:hAnsiTheme="minorHAnsi"/>
          <w:sz w:val="24"/>
          <w:szCs w:val="24"/>
        </w:rPr>
        <w:t xml:space="preserve"> </w:t>
      </w:r>
      <w:r w:rsidR="00A82980" w:rsidRPr="003D6F69">
        <w:rPr>
          <w:rFonts w:asciiTheme="minorHAnsi" w:hAnsiTheme="minorHAnsi"/>
          <w:sz w:val="24"/>
          <w:szCs w:val="24"/>
        </w:rPr>
        <w:t xml:space="preserve">encouraged to access free and confidential support from Redress Support Services to assist them </w:t>
      </w:r>
      <w:r w:rsidRPr="003D6F69">
        <w:rPr>
          <w:rFonts w:asciiTheme="minorHAnsi" w:hAnsiTheme="minorHAnsi"/>
          <w:sz w:val="24"/>
          <w:szCs w:val="24"/>
        </w:rPr>
        <w:t>throughout the application process</w:t>
      </w:r>
      <w:r w:rsidR="007A60E1" w:rsidRPr="003D6F69">
        <w:rPr>
          <w:rFonts w:asciiTheme="minorHAnsi" w:hAnsiTheme="minorHAnsi"/>
          <w:sz w:val="24"/>
          <w:szCs w:val="24"/>
        </w:rPr>
        <w:t xml:space="preserve">, which </w:t>
      </w:r>
      <w:r w:rsidR="00A82980" w:rsidRPr="003D6F69">
        <w:rPr>
          <w:rFonts w:asciiTheme="minorHAnsi" w:hAnsiTheme="minorHAnsi"/>
          <w:sz w:val="24"/>
          <w:szCs w:val="24"/>
        </w:rPr>
        <w:t xml:space="preserve">includes practical and emotional support, legal advice, and financial counselling. </w:t>
      </w:r>
    </w:p>
    <w:p w14:paraId="22459E2C" w14:textId="77777777" w:rsidR="00B81336" w:rsidRPr="003D6F69" w:rsidRDefault="00B81336" w:rsidP="00B81336">
      <w:pPr>
        <w:spacing w:after="0"/>
      </w:pPr>
    </w:p>
    <w:p w14:paraId="63D1B9A0" w14:textId="77777777" w:rsidR="00DE5897" w:rsidRPr="003D6F69" w:rsidRDefault="00DE5897" w:rsidP="00B81336">
      <w:pPr>
        <w:spacing w:after="0"/>
      </w:pPr>
    </w:p>
    <w:p w14:paraId="7FCB1F70" w14:textId="77777777" w:rsidR="00EE0372" w:rsidRPr="003D6F69" w:rsidRDefault="00EE0372" w:rsidP="00EE0372">
      <w:pPr>
        <w:pStyle w:val="Heading3"/>
      </w:pPr>
      <w:r w:rsidRPr="003D6F69">
        <w:t>Recommendation 3.2</w:t>
      </w:r>
    </w:p>
    <w:p w14:paraId="2E82169B" w14:textId="77777777" w:rsidR="00EE0372" w:rsidRPr="003D6F69" w:rsidRDefault="00EE0372" w:rsidP="003D78D2">
      <w:pPr>
        <w:pBdr>
          <w:top w:val="single" w:sz="4" w:space="1" w:color="auto"/>
          <w:left w:val="single" w:sz="4" w:space="4" w:color="auto"/>
          <w:bottom w:val="single" w:sz="4" w:space="1" w:color="auto"/>
          <w:right w:val="single" w:sz="4" w:space="4" w:color="auto"/>
        </w:pBdr>
        <w:spacing w:after="120"/>
      </w:pPr>
      <w:r w:rsidRPr="003D6F69">
        <w:rPr>
          <w:rFonts w:asciiTheme="minorHAnsi" w:hAnsiTheme="minorHAnsi"/>
          <w:sz w:val="24"/>
          <w:szCs w:val="24"/>
        </w:rPr>
        <w:t>The Australian Government amend the eligibility criteria to include a single application process for all applicants</w:t>
      </w:r>
      <w:r w:rsidR="00BE6D16" w:rsidRPr="003D6F69">
        <w:rPr>
          <w:rFonts w:asciiTheme="minorHAnsi" w:hAnsiTheme="minorHAnsi"/>
          <w:sz w:val="24"/>
          <w:szCs w:val="24"/>
        </w:rPr>
        <w:t xml:space="preserve">. </w:t>
      </w:r>
      <w:r w:rsidRPr="003D6F69">
        <w:rPr>
          <w:rFonts w:asciiTheme="minorHAnsi" w:hAnsiTheme="minorHAnsi"/>
          <w:sz w:val="24"/>
          <w:szCs w:val="24"/>
        </w:rPr>
        <w:t xml:space="preserve">This process should also allow for applications to be made by the following survivors: </w:t>
      </w:r>
    </w:p>
    <w:p w14:paraId="4FAA0928" w14:textId="77777777" w:rsidR="00EE0372" w:rsidRPr="003D6F69" w:rsidRDefault="00EE0372" w:rsidP="003D78D2">
      <w:pPr>
        <w:pBdr>
          <w:top w:val="single" w:sz="4" w:space="1" w:color="auto"/>
          <w:left w:val="single" w:sz="4" w:space="4" w:color="auto"/>
          <w:bottom w:val="single" w:sz="4" w:space="1" w:color="auto"/>
          <w:right w:val="single" w:sz="4" w:space="4" w:color="auto"/>
        </w:pBdr>
        <w:spacing w:after="120"/>
        <w:ind w:left="851" w:hanging="851"/>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non-citizens</w:t>
      </w:r>
    </w:p>
    <w:p w14:paraId="492E1CFF" w14:textId="77777777" w:rsidR="00EE0372" w:rsidRPr="003D6F69" w:rsidRDefault="00EE0372" w:rsidP="003D78D2">
      <w:pPr>
        <w:pBdr>
          <w:top w:val="single" w:sz="4" w:space="1" w:color="auto"/>
          <w:left w:val="single" w:sz="4" w:space="4" w:color="auto"/>
          <w:bottom w:val="single" w:sz="4" w:space="1" w:color="auto"/>
          <w:right w:val="single" w:sz="4" w:space="4" w:color="auto"/>
        </w:pBdr>
        <w:spacing w:after="120"/>
        <w:ind w:left="851" w:hanging="851"/>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 xml:space="preserve">non-permanent residents </w:t>
      </w:r>
    </w:p>
    <w:p w14:paraId="091B37D5" w14:textId="77777777" w:rsidR="00EE0372" w:rsidRPr="003D6F69" w:rsidRDefault="00EE0372" w:rsidP="003D78D2">
      <w:pPr>
        <w:pBdr>
          <w:top w:val="single" w:sz="4" w:space="1" w:color="auto"/>
          <w:left w:val="single" w:sz="4" w:space="4" w:color="auto"/>
          <w:bottom w:val="single" w:sz="4" w:space="1" w:color="auto"/>
          <w:right w:val="single" w:sz="4" w:space="4" w:color="auto"/>
        </w:pBdr>
        <w:spacing w:after="120"/>
        <w:ind w:left="851" w:hanging="851"/>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 xml:space="preserve">prisoners </w:t>
      </w:r>
    </w:p>
    <w:p w14:paraId="7439AE02" w14:textId="77777777" w:rsidR="00247A03" w:rsidRPr="003D6F69" w:rsidRDefault="00EE0372" w:rsidP="003D78D2">
      <w:pPr>
        <w:pBdr>
          <w:top w:val="single" w:sz="4" w:space="1" w:color="auto"/>
          <w:left w:val="single" w:sz="4" w:space="4" w:color="auto"/>
          <w:bottom w:val="single" w:sz="4" w:space="1" w:color="auto"/>
          <w:right w:val="single" w:sz="4" w:space="4" w:color="auto"/>
        </w:pBdr>
        <w:spacing w:after="120"/>
        <w:ind w:left="851" w:hanging="851"/>
      </w:pPr>
      <w:r w:rsidRPr="003D6F69">
        <w:rPr>
          <w:rFonts w:asciiTheme="minorHAnsi" w:hAnsiTheme="minorHAnsi"/>
          <w:sz w:val="24"/>
          <w:szCs w:val="24"/>
        </w:rPr>
        <w:t>d)</w:t>
      </w:r>
      <w:r w:rsidRPr="003D6F69">
        <w:rPr>
          <w:rFonts w:asciiTheme="minorHAnsi" w:hAnsiTheme="minorHAnsi" w:cstheme="minorHAnsi"/>
          <w:sz w:val="24"/>
          <w:szCs w:val="24"/>
        </w:rPr>
        <w:tab/>
      </w:r>
      <w:r w:rsidRPr="003D6F69">
        <w:rPr>
          <w:rFonts w:asciiTheme="minorHAnsi" w:hAnsiTheme="minorHAnsi"/>
          <w:sz w:val="24"/>
          <w:szCs w:val="24"/>
        </w:rPr>
        <w:t xml:space="preserve">those with serious criminal convictions </w:t>
      </w:r>
    </w:p>
    <w:p w14:paraId="63D57571" w14:textId="77777777" w:rsidR="00EE0372" w:rsidRPr="003D6F69" w:rsidRDefault="00EE0372">
      <w:pPr>
        <w:pBdr>
          <w:top w:val="single" w:sz="4" w:space="1" w:color="auto"/>
          <w:left w:val="single" w:sz="4" w:space="4" w:color="auto"/>
          <w:bottom w:val="single" w:sz="4" w:space="1" w:color="auto"/>
          <w:right w:val="single" w:sz="4" w:space="4" w:color="auto"/>
        </w:pBdr>
        <w:ind w:left="851" w:hanging="851"/>
      </w:pPr>
      <w:r w:rsidRPr="003D6F69">
        <w:rPr>
          <w:rFonts w:asciiTheme="minorHAnsi" w:hAnsiTheme="minorHAnsi"/>
          <w:sz w:val="24"/>
          <w:szCs w:val="24"/>
        </w:rPr>
        <w:t>e)</w:t>
      </w:r>
      <w:r w:rsidRPr="003D6F69">
        <w:rPr>
          <w:rFonts w:asciiTheme="minorHAnsi" w:hAnsiTheme="minorHAnsi" w:cstheme="minorHAnsi"/>
          <w:sz w:val="24"/>
          <w:szCs w:val="24"/>
        </w:rPr>
        <w:tab/>
      </w:r>
      <w:r w:rsidRPr="003D6F69">
        <w:rPr>
          <w:rFonts w:asciiTheme="minorHAnsi" w:hAnsiTheme="minorHAnsi"/>
          <w:sz w:val="24"/>
          <w:szCs w:val="24"/>
        </w:rPr>
        <w:t>care leavers if they were abused in care over the age of 18 and under the age</w:t>
      </w:r>
      <w:r w:rsidR="00B91CE8" w:rsidRPr="003D6F69">
        <w:rPr>
          <w:rFonts w:asciiTheme="minorHAnsi" w:hAnsiTheme="minorHAnsi"/>
          <w:sz w:val="24"/>
          <w:szCs w:val="24"/>
        </w:rPr>
        <w:t xml:space="preserve"> of 21 prior to 1 November 1974</w:t>
      </w:r>
    </w:p>
    <w:p w14:paraId="0F074D7D" w14:textId="77777777" w:rsidR="00DC3778" w:rsidRPr="003D6F69" w:rsidRDefault="00FB1570">
      <w:pPr>
        <w:rPr>
          <w:rFonts w:asciiTheme="minorHAnsi" w:hAnsiTheme="minorHAnsi"/>
          <w:sz w:val="24"/>
          <w:szCs w:val="24"/>
        </w:rPr>
      </w:pPr>
      <w:r w:rsidRPr="003D6F69">
        <w:rPr>
          <w:rFonts w:asciiTheme="minorHAnsi" w:hAnsiTheme="minorHAnsi"/>
          <w:sz w:val="24"/>
          <w:szCs w:val="24"/>
        </w:rPr>
        <w:t xml:space="preserve">The Australian Government </w:t>
      </w:r>
      <w:r w:rsidR="00624B85" w:rsidRPr="003D6F69">
        <w:rPr>
          <w:rFonts w:asciiTheme="minorHAnsi" w:hAnsiTheme="minorHAnsi"/>
          <w:sz w:val="24"/>
          <w:szCs w:val="24"/>
        </w:rPr>
        <w:t xml:space="preserve">supports </w:t>
      </w:r>
      <w:r w:rsidR="00DC3778" w:rsidRPr="003D6F69">
        <w:rPr>
          <w:rFonts w:asciiTheme="minorHAnsi" w:hAnsiTheme="minorHAnsi"/>
          <w:sz w:val="24"/>
          <w:szCs w:val="24"/>
        </w:rPr>
        <w:t xml:space="preserve">expanding </w:t>
      </w:r>
      <w:r w:rsidR="006B7347" w:rsidRPr="003D6F69">
        <w:rPr>
          <w:rFonts w:asciiTheme="minorHAnsi" w:hAnsiTheme="minorHAnsi"/>
          <w:sz w:val="24"/>
          <w:szCs w:val="24"/>
        </w:rPr>
        <w:t xml:space="preserve">eligibility </w:t>
      </w:r>
      <w:r w:rsidR="00DC3778" w:rsidRPr="003D6F69">
        <w:rPr>
          <w:rFonts w:asciiTheme="minorHAnsi" w:hAnsiTheme="minorHAnsi"/>
          <w:sz w:val="24"/>
          <w:szCs w:val="24"/>
        </w:rPr>
        <w:t>to increase access to redress.</w:t>
      </w:r>
    </w:p>
    <w:p w14:paraId="26347B4B" w14:textId="04EA375B" w:rsidR="00B85F14" w:rsidRPr="003D6F69" w:rsidRDefault="00FB1570" w:rsidP="002473ED">
      <w:pPr>
        <w:rPr>
          <w:rFonts w:asciiTheme="minorHAnsi" w:hAnsiTheme="minorHAnsi"/>
          <w:sz w:val="24"/>
          <w:szCs w:val="24"/>
        </w:rPr>
      </w:pPr>
      <w:r w:rsidRPr="003D6F69">
        <w:rPr>
          <w:rFonts w:asciiTheme="minorHAnsi" w:hAnsiTheme="minorHAnsi"/>
          <w:sz w:val="24"/>
          <w:szCs w:val="24"/>
        </w:rPr>
        <w:t xml:space="preserve">In relation to elements </w:t>
      </w:r>
      <w:r w:rsidR="006A4895" w:rsidRPr="003D6F69">
        <w:rPr>
          <w:rFonts w:asciiTheme="minorHAnsi" w:hAnsiTheme="minorHAnsi"/>
          <w:sz w:val="24"/>
          <w:szCs w:val="24"/>
        </w:rPr>
        <w:t>(</w:t>
      </w:r>
      <w:r w:rsidRPr="003D6F69">
        <w:rPr>
          <w:rFonts w:asciiTheme="minorHAnsi" w:hAnsiTheme="minorHAnsi"/>
          <w:sz w:val="24"/>
          <w:szCs w:val="24"/>
        </w:rPr>
        <w:t>a</w:t>
      </w:r>
      <w:r w:rsidR="006A4895" w:rsidRPr="003D6F69">
        <w:rPr>
          <w:rFonts w:asciiTheme="minorHAnsi" w:hAnsiTheme="minorHAnsi"/>
          <w:sz w:val="24"/>
          <w:szCs w:val="24"/>
        </w:rPr>
        <w:t>)</w:t>
      </w:r>
      <w:r w:rsidRPr="003D6F69">
        <w:rPr>
          <w:rFonts w:asciiTheme="minorHAnsi" w:hAnsiTheme="minorHAnsi"/>
          <w:sz w:val="24"/>
          <w:szCs w:val="24"/>
        </w:rPr>
        <w:t xml:space="preserve"> and </w:t>
      </w:r>
      <w:r w:rsidR="006A4895" w:rsidRPr="003D6F69">
        <w:rPr>
          <w:rFonts w:asciiTheme="minorHAnsi" w:hAnsiTheme="minorHAnsi"/>
          <w:sz w:val="24"/>
          <w:szCs w:val="24"/>
        </w:rPr>
        <w:t>(</w:t>
      </w:r>
      <w:r w:rsidRPr="003D6F69">
        <w:rPr>
          <w:rFonts w:asciiTheme="minorHAnsi" w:hAnsiTheme="minorHAnsi"/>
          <w:sz w:val="24"/>
          <w:szCs w:val="24"/>
        </w:rPr>
        <w:t>b</w:t>
      </w:r>
      <w:r w:rsidR="006A4895" w:rsidRPr="003D6F69">
        <w:rPr>
          <w:rFonts w:asciiTheme="minorHAnsi" w:hAnsiTheme="minorHAnsi"/>
          <w:sz w:val="24"/>
          <w:szCs w:val="24"/>
        </w:rPr>
        <w:t>)</w:t>
      </w:r>
      <w:r w:rsidRPr="003D6F69">
        <w:rPr>
          <w:rFonts w:asciiTheme="minorHAnsi" w:hAnsiTheme="minorHAnsi"/>
          <w:sz w:val="24"/>
          <w:szCs w:val="24"/>
        </w:rPr>
        <w:t xml:space="preserve"> of this recommendation, </w:t>
      </w:r>
      <w:r w:rsidR="00482F45" w:rsidRPr="003D6F69">
        <w:rPr>
          <w:rFonts w:asciiTheme="minorHAnsi" w:hAnsiTheme="minorHAnsi"/>
          <w:sz w:val="24"/>
          <w:szCs w:val="24"/>
        </w:rPr>
        <w:t>all governments have agreed</w:t>
      </w:r>
      <w:r w:rsidR="002473ED" w:rsidRPr="003D6F69">
        <w:rPr>
          <w:rFonts w:asciiTheme="minorHAnsi" w:hAnsiTheme="minorHAnsi"/>
          <w:sz w:val="24"/>
          <w:szCs w:val="24"/>
        </w:rPr>
        <w:t xml:space="preserve"> to make changes that will enable </w:t>
      </w:r>
      <w:r w:rsidR="0053381F" w:rsidRPr="003D6F69">
        <w:rPr>
          <w:rFonts w:asciiTheme="minorHAnsi" w:hAnsiTheme="minorHAnsi"/>
          <w:sz w:val="24"/>
          <w:szCs w:val="24"/>
        </w:rPr>
        <w:t xml:space="preserve">former child migrants who are not Australian citizens or permanent residents </w:t>
      </w:r>
      <w:r w:rsidR="00251179" w:rsidRPr="003D6F69">
        <w:rPr>
          <w:rFonts w:asciiTheme="minorHAnsi" w:hAnsiTheme="minorHAnsi"/>
          <w:sz w:val="24"/>
          <w:szCs w:val="24"/>
        </w:rPr>
        <w:t xml:space="preserve">to be </w:t>
      </w:r>
      <w:r w:rsidR="00B85F14" w:rsidRPr="003D6F69">
        <w:rPr>
          <w:rFonts w:asciiTheme="minorHAnsi" w:hAnsiTheme="minorHAnsi"/>
          <w:sz w:val="24"/>
          <w:szCs w:val="24"/>
        </w:rPr>
        <w:t>el</w:t>
      </w:r>
      <w:r w:rsidR="002473ED" w:rsidRPr="003D6F69">
        <w:rPr>
          <w:rFonts w:asciiTheme="minorHAnsi" w:hAnsiTheme="minorHAnsi"/>
          <w:sz w:val="24"/>
          <w:szCs w:val="24"/>
        </w:rPr>
        <w:t xml:space="preserve">igible for </w:t>
      </w:r>
      <w:r w:rsidR="00B85F14" w:rsidRPr="003D6F69">
        <w:rPr>
          <w:rFonts w:asciiTheme="minorHAnsi" w:hAnsiTheme="minorHAnsi"/>
          <w:sz w:val="24"/>
          <w:szCs w:val="24"/>
        </w:rPr>
        <w:t>redress</w:t>
      </w:r>
      <w:r w:rsidR="0053381F" w:rsidRPr="003D6F69">
        <w:rPr>
          <w:rFonts w:asciiTheme="minorHAnsi" w:hAnsiTheme="minorHAnsi"/>
          <w:sz w:val="24"/>
          <w:szCs w:val="24"/>
        </w:rPr>
        <w:t xml:space="preserve">. </w:t>
      </w:r>
    </w:p>
    <w:p w14:paraId="466ABFA4" w14:textId="77777777" w:rsidR="006A4895" w:rsidRPr="003D6F69" w:rsidRDefault="002A2852">
      <w:r w:rsidRPr="003D6F69">
        <w:rPr>
          <w:rFonts w:asciiTheme="minorHAnsi" w:hAnsiTheme="minorHAnsi"/>
          <w:sz w:val="24"/>
          <w:szCs w:val="24"/>
        </w:rPr>
        <w:t>S</w:t>
      </w:r>
      <w:r w:rsidR="00B85F14" w:rsidRPr="003D6F69">
        <w:rPr>
          <w:rFonts w:asciiTheme="minorHAnsi" w:hAnsiTheme="minorHAnsi"/>
          <w:sz w:val="24"/>
          <w:szCs w:val="24"/>
        </w:rPr>
        <w:t>ome former child migrant</w:t>
      </w:r>
      <w:r w:rsidRPr="003D6F69">
        <w:rPr>
          <w:rFonts w:asciiTheme="minorHAnsi" w:hAnsiTheme="minorHAnsi"/>
          <w:sz w:val="24"/>
          <w:szCs w:val="24"/>
        </w:rPr>
        <w:t>s</w:t>
      </w:r>
      <w:r w:rsidR="00694704" w:rsidRPr="003D6F69">
        <w:rPr>
          <w:rFonts w:asciiTheme="minorHAnsi" w:hAnsiTheme="minorHAnsi"/>
          <w:sz w:val="24"/>
          <w:szCs w:val="24"/>
        </w:rPr>
        <w:t xml:space="preserve"> </w:t>
      </w:r>
      <w:r w:rsidR="00B85F14" w:rsidRPr="003D6F69">
        <w:rPr>
          <w:rFonts w:asciiTheme="minorHAnsi" w:hAnsiTheme="minorHAnsi"/>
          <w:sz w:val="24"/>
          <w:szCs w:val="24"/>
        </w:rPr>
        <w:t xml:space="preserve">who were abused </w:t>
      </w:r>
      <w:r w:rsidR="00D50B98" w:rsidRPr="003D6F69">
        <w:rPr>
          <w:rFonts w:asciiTheme="minorHAnsi" w:hAnsiTheme="minorHAnsi"/>
          <w:sz w:val="24"/>
          <w:szCs w:val="24"/>
        </w:rPr>
        <w:t>in</w:t>
      </w:r>
      <w:r w:rsidR="00B85F14" w:rsidRPr="003D6F69">
        <w:rPr>
          <w:rFonts w:asciiTheme="minorHAnsi" w:hAnsiTheme="minorHAnsi"/>
          <w:sz w:val="24"/>
          <w:szCs w:val="24"/>
        </w:rPr>
        <w:t xml:space="preserve"> Australian institutions </w:t>
      </w:r>
      <w:r w:rsidR="00694704" w:rsidRPr="003D6F69">
        <w:rPr>
          <w:rFonts w:asciiTheme="minorHAnsi" w:hAnsiTheme="minorHAnsi"/>
          <w:sz w:val="24"/>
          <w:szCs w:val="24"/>
        </w:rPr>
        <w:t xml:space="preserve">may not have </w:t>
      </w:r>
      <w:r w:rsidR="00B85F14" w:rsidRPr="003D6F69">
        <w:rPr>
          <w:rFonts w:asciiTheme="minorHAnsi" w:hAnsiTheme="minorHAnsi"/>
          <w:sz w:val="24"/>
          <w:szCs w:val="24"/>
        </w:rPr>
        <w:t xml:space="preserve">ever gained, or </w:t>
      </w:r>
      <w:r w:rsidRPr="003D6F69">
        <w:rPr>
          <w:rFonts w:asciiTheme="minorHAnsi" w:hAnsiTheme="minorHAnsi"/>
          <w:sz w:val="24"/>
          <w:szCs w:val="24"/>
        </w:rPr>
        <w:t xml:space="preserve">not </w:t>
      </w:r>
      <w:r w:rsidR="00B85F14" w:rsidRPr="003D6F69">
        <w:rPr>
          <w:rFonts w:asciiTheme="minorHAnsi" w:hAnsiTheme="minorHAnsi"/>
          <w:sz w:val="24"/>
          <w:szCs w:val="24"/>
        </w:rPr>
        <w:t xml:space="preserve">maintained, </w:t>
      </w:r>
      <w:r w:rsidR="00694704" w:rsidRPr="003D6F69">
        <w:rPr>
          <w:rFonts w:asciiTheme="minorHAnsi" w:hAnsiTheme="minorHAnsi"/>
          <w:sz w:val="24"/>
          <w:szCs w:val="24"/>
        </w:rPr>
        <w:t>Australian citizenship or permanent</w:t>
      </w:r>
      <w:r w:rsidR="00B85F14" w:rsidRPr="003D6F69">
        <w:rPr>
          <w:rFonts w:asciiTheme="minorHAnsi" w:hAnsiTheme="minorHAnsi"/>
          <w:sz w:val="24"/>
          <w:szCs w:val="24"/>
        </w:rPr>
        <w:t xml:space="preserve"> residency status, meaning they </w:t>
      </w:r>
      <w:r w:rsidR="00485173" w:rsidRPr="003D6F69">
        <w:rPr>
          <w:rFonts w:asciiTheme="minorHAnsi" w:hAnsiTheme="minorHAnsi"/>
          <w:sz w:val="24"/>
          <w:szCs w:val="24"/>
        </w:rPr>
        <w:t xml:space="preserve">do not currently meet the </w:t>
      </w:r>
      <w:r w:rsidR="00694704" w:rsidRPr="003D6F69">
        <w:rPr>
          <w:rFonts w:asciiTheme="minorHAnsi" w:hAnsiTheme="minorHAnsi"/>
          <w:sz w:val="24"/>
          <w:szCs w:val="24"/>
        </w:rPr>
        <w:t>Scheme</w:t>
      </w:r>
      <w:r w:rsidR="00B85F14" w:rsidRPr="003D6F69">
        <w:rPr>
          <w:rFonts w:asciiTheme="minorHAnsi" w:hAnsiTheme="minorHAnsi"/>
          <w:sz w:val="24"/>
          <w:szCs w:val="24"/>
        </w:rPr>
        <w:t>’s eligibility criteria.</w:t>
      </w:r>
      <w:r w:rsidR="00B805F8" w:rsidRPr="003D6F69">
        <w:rPr>
          <w:rFonts w:asciiTheme="minorHAnsi" w:hAnsiTheme="minorHAnsi"/>
          <w:sz w:val="24"/>
          <w:szCs w:val="24"/>
        </w:rPr>
        <w:t xml:space="preserve"> </w:t>
      </w:r>
      <w:r w:rsidR="00385D76" w:rsidRPr="003D6F69">
        <w:rPr>
          <w:rFonts w:asciiTheme="minorHAnsi" w:hAnsiTheme="minorHAnsi"/>
          <w:sz w:val="24"/>
          <w:szCs w:val="24"/>
        </w:rPr>
        <w:t xml:space="preserve">Once </w:t>
      </w:r>
      <w:r w:rsidRPr="003D6F69">
        <w:rPr>
          <w:rFonts w:asciiTheme="minorHAnsi" w:hAnsiTheme="minorHAnsi"/>
          <w:sz w:val="24"/>
          <w:szCs w:val="24"/>
        </w:rPr>
        <w:t>implemented</w:t>
      </w:r>
      <w:r w:rsidR="00385D76" w:rsidRPr="003D6F69">
        <w:rPr>
          <w:rFonts w:asciiTheme="minorHAnsi" w:hAnsiTheme="minorHAnsi"/>
          <w:sz w:val="24"/>
          <w:szCs w:val="24"/>
        </w:rPr>
        <w:t>, t</w:t>
      </w:r>
      <w:r w:rsidR="00B805F8" w:rsidRPr="003D6F69">
        <w:rPr>
          <w:rFonts w:asciiTheme="minorHAnsi" w:hAnsiTheme="minorHAnsi"/>
          <w:sz w:val="24"/>
          <w:szCs w:val="24"/>
        </w:rPr>
        <w:t xml:space="preserve">his </w:t>
      </w:r>
      <w:r w:rsidR="007D09B3" w:rsidRPr="003D6F69">
        <w:rPr>
          <w:rFonts w:asciiTheme="minorHAnsi" w:hAnsiTheme="minorHAnsi"/>
          <w:sz w:val="24"/>
          <w:szCs w:val="24"/>
        </w:rPr>
        <w:t xml:space="preserve">change </w:t>
      </w:r>
      <w:r w:rsidR="00B805F8" w:rsidRPr="003D6F69">
        <w:rPr>
          <w:rFonts w:asciiTheme="minorHAnsi" w:hAnsiTheme="minorHAnsi"/>
          <w:sz w:val="24"/>
          <w:szCs w:val="24"/>
        </w:rPr>
        <w:t xml:space="preserve">will enable access to redress for </w:t>
      </w:r>
      <w:r w:rsidR="008150AA" w:rsidRPr="003D6F69">
        <w:rPr>
          <w:rFonts w:asciiTheme="minorHAnsi" w:hAnsiTheme="minorHAnsi"/>
          <w:sz w:val="24"/>
          <w:szCs w:val="24"/>
        </w:rPr>
        <w:t xml:space="preserve">these </w:t>
      </w:r>
      <w:r w:rsidR="00B805F8" w:rsidRPr="003D6F69">
        <w:rPr>
          <w:rFonts w:asciiTheme="minorHAnsi" w:hAnsiTheme="minorHAnsi"/>
          <w:sz w:val="24"/>
          <w:szCs w:val="24"/>
        </w:rPr>
        <w:t xml:space="preserve">survivors who experienced </w:t>
      </w:r>
      <w:r w:rsidRPr="003D6F69">
        <w:rPr>
          <w:rFonts w:asciiTheme="minorHAnsi" w:hAnsiTheme="minorHAnsi"/>
          <w:sz w:val="24"/>
          <w:szCs w:val="24"/>
        </w:rPr>
        <w:t xml:space="preserve">institutional child </w:t>
      </w:r>
      <w:r w:rsidR="00B805F8" w:rsidRPr="003D6F69">
        <w:rPr>
          <w:rFonts w:asciiTheme="minorHAnsi" w:hAnsiTheme="minorHAnsi"/>
          <w:sz w:val="24"/>
          <w:szCs w:val="24"/>
        </w:rPr>
        <w:t xml:space="preserve">sexual abuse in Australia and hold </w:t>
      </w:r>
      <w:r w:rsidR="00385D76" w:rsidRPr="003D6F69">
        <w:rPr>
          <w:rFonts w:asciiTheme="minorHAnsi" w:hAnsiTheme="minorHAnsi"/>
          <w:sz w:val="24"/>
          <w:szCs w:val="24"/>
        </w:rPr>
        <w:t xml:space="preserve">the relevant </w:t>
      </w:r>
      <w:r w:rsidR="00B805F8" w:rsidRPr="003D6F69">
        <w:rPr>
          <w:rFonts w:asciiTheme="minorHAnsi" w:hAnsiTheme="minorHAnsi"/>
          <w:sz w:val="24"/>
          <w:szCs w:val="24"/>
        </w:rPr>
        <w:t>institutions to account.</w:t>
      </w:r>
    </w:p>
    <w:p w14:paraId="0846D6CA" w14:textId="4D01581E" w:rsidR="00FB1570" w:rsidRPr="003D6F69" w:rsidRDefault="008150AA">
      <w:r w:rsidRPr="003D6F69">
        <w:rPr>
          <w:rFonts w:asciiTheme="minorHAnsi" w:hAnsiTheme="minorHAnsi"/>
          <w:sz w:val="24"/>
          <w:szCs w:val="24"/>
        </w:rPr>
        <w:t xml:space="preserve">Former child migrants are a group of survivors known to be currently affected by the citizenship </w:t>
      </w:r>
      <w:r w:rsidR="00020C68" w:rsidRPr="003D6F69">
        <w:rPr>
          <w:rFonts w:asciiTheme="minorHAnsi" w:hAnsiTheme="minorHAnsi"/>
          <w:sz w:val="24"/>
          <w:szCs w:val="24"/>
        </w:rPr>
        <w:t xml:space="preserve">and residency criteria. </w:t>
      </w:r>
      <w:r w:rsidRPr="003D6F69">
        <w:rPr>
          <w:rFonts w:asciiTheme="minorHAnsi" w:hAnsiTheme="minorHAnsi"/>
          <w:sz w:val="24"/>
          <w:szCs w:val="24"/>
        </w:rPr>
        <w:t>A</w:t>
      </w:r>
      <w:r w:rsidR="0053381F" w:rsidRPr="003D6F69">
        <w:rPr>
          <w:rFonts w:asciiTheme="minorHAnsi" w:hAnsiTheme="minorHAnsi"/>
          <w:sz w:val="24"/>
          <w:szCs w:val="24"/>
        </w:rPr>
        <w:t>ll government</w:t>
      </w:r>
      <w:r w:rsidR="00694704" w:rsidRPr="003D6F69">
        <w:rPr>
          <w:rFonts w:asciiTheme="minorHAnsi" w:hAnsiTheme="minorHAnsi"/>
          <w:sz w:val="24"/>
          <w:szCs w:val="24"/>
        </w:rPr>
        <w:t>s</w:t>
      </w:r>
      <w:r w:rsidR="003075CE" w:rsidRPr="003D6F69">
        <w:rPr>
          <w:rFonts w:asciiTheme="minorHAnsi" w:hAnsiTheme="minorHAnsi"/>
          <w:sz w:val="24"/>
          <w:szCs w:val="24"/>
        </w:rPr>
        <w:t xml:space="preserve"> </w:t>
      </w:r>
      <w:r w:rsidR="000C324D" w:rsidRPr="003D6F69">
        <w:rPr>
          <w:rFonts w:asciiTheme="minorHAnsi" w:hAnsiTheme="minorHAnsi"/>
          <w:sz w:val="24"/>
          <w:szCs w:val="24"/>
        </w:rPr>
        <w:t>have agreed to</w:t>
      </w:r>
      <w:r w:rsidR="00971769" w:rsidRPr="003D6F69">
        <w:rPr>
          <w:rFonts w:asciiTheme="minorHAnsi" w:hAnsiTheme="minorHAnsi"/>
          <w:sz w:val="24"/>
          <w:szCs w:val="24"/>
        </w:rPr>
        <w:t xml:space="preserve"> </w:t>
      </w:r>
      <w:r w:rsidR="003075CE" w:rsidRPr="003D6F69">
        <w:rPr>
          <w:rFonts w:asciiTheme="minorHAnsi" w:hAnsiTheme="minorHAnsi"/>
          <w:sz w:val="24"/>
          <w:szCs w:val="24"/>
        </w:rPr>
        <w:t>consider</w:t>
      </w:r>
      <w:r w:rsidR="0053381F" w:rsidRPr="003D6F69">
        <w:rPr>
          <w:rFonts w:asciiTheme="minorHAnsi" w:hAnsiTheme="minorHAnsi"/>
          <w:sz w:val="24"/>
          <w:szCs w:val="24"/>
        </w:rPr>
        <w:t xml:space="preserve"> other non-citi</w:t>
      </w:r>
      <w:r w:rsidR="00EB148D" w:rsidRPr="003D6F69">
        <w:rPr>
          <w:rFonts w:asciiTheme="minorHAnsi" w:hAnsiTheme="minorHAnsi"/>
          <w:sz w:val="24"/>
          <w:szCs w:val="24"/>
        </w:rPr>
        <w:t>zen and non-permanent</w:t>
      </w:r>
      <w:r w:rsidR="003075CE" w:rsidRPr="003D6F69">
        <w:rPr>
          <w:rFonts w:asciiTheme="minorHAnsi" w:hAnsiTheme="minorHAnsi"/>
          <w:sz w:val="24"/>
          <w:szCs w:val="24"/>
        </w:rPr>
        <w:t xml:space="preserve"> resident </w:t>
      </w:r>
      <w:r w:rsidRPr="003D6F69">
        <w:rPr>
          <w:rFonts w:asciiTheme="minorHAnsi" w:hAnsiTheme="minorHAnsi"/>
          <w:sz w:val="24"/>
          <w:szCs w:val="24"/>
        </w:rPr>
        <w:t>groups in relation to this recommendation</w:t>
      </w:r>
      <w:r w:rsidR="007D09B3" w:rsidRPr="003D6F69">
        <w:rPr>
          <w:rFonts w:asciiTheme="minorHAnsi" w:hAnsiTheme="minorHAnsi"/>
          <w:sz w:val="24"/>
          <w:szCs w:val="24"/>
        </w:rPr>
        <w:t>.</w:t>
      </w:r>
    </w:p>
    <w:p w14:paraId="20AABF8D" w14:textId="071DDF2D" w:rsidR="00846595" w:rsidRPr="003D6F69" w:rsidRDefault="004F6A01">
      <w:pPr>
        <w:rPr>
          <w:rFonts w:asciiTheme="minorHAnsi" w:hAnsiTheme="minorHAnsi"/>
          <w:sz w:val="24"/>
          <w:szCs w:val="24"/>
        </w:rPr>
      </w:pPr>
      <w:r w:rsidRPr="003D6F69">
        <w:rPr>
          <w:rFonts w:asciiTheme="minorHAnsi" w:hAnsiTheme="minorHAnsi"/>
          <w:sz w:val="24"/>
          <w:szCs w:val="24"/>
        </w:rPr>
        <w:lastRenderedPageBreak/>
        <w:t xml:space="preserve">In relation to element </w:t>
      </w:r>
      <w:r w:rsidR="006A4895" w:rsidRPr="003D6F69">
        <w:rPr>
          <w:rFonts w:asciiTheme="minorHAnsi" w:hAnsiTheme="minorHAnsi"/>
          <w:sz w:val="24"/>
          <w:szCs w:val="24"/>
        </w:rPr>
        <w:t>(c)</w:t>
      </w:r>
      <w:r w:rsidR="00846595" w:rsidRPr="003D6F69">
        <w:rPr>
          <w:rFonts w:asciiTheme="minorHAnsi" w:hAnsiTheme="minorHAnsi"/>
          <w:sz w:val="24"/>
          <w:szCs w:val="24"/>
        </w:rPr>
        <w:t xml:space="preserve">, </w:t>
      </w:r>
      <w:r w:rsidR="00056B2A" w:rsidRPr="003D6F69">
        <w:rPr>
          <w:rFonts w:asciiTheme="minorHAnsi" w:hAnsiTheme="minorHAnsi"/>
          <w:sz w:val="24"/>
          <w:szCs w:val="24"/>
        </w:rPr>
        <w:t>all governments have agreed to make changes that will</w:t>
      </w:r>
      <w:r w:rsidR="00846595" w:rsidRPr="003D6F69">
        <w:rPr>
          <w:rFonts w:asciiTheme="minorHAnsi" w:hAnsiTheme="minorHAnsi"/>
          <w:sz w:val="24"/>
          <w:szCs w:val="24"/>
        </w:rPr>
        <w:t xml:space="preserve"> </w:t>
      </w:r>
      <w:r w:rsidR="00C90C5B" w:rsidRPr="003D6F69">
        <w:rPr>
          <w:rFonts w:asciiTheme="minorHAnsi" w:hAnsiTheme="minorHAnsi"/>
          <w:sz w:val="24"/>
          <w:szCs w:val="24"/>
        </w:rPr>
        <w:t xml:space="preserve">remove the restriction on people in gaol applying to the Scheme. Currently, Scheme legislation prevents prisoners from applying to the Scheme, unless the Scheme Operator determines exceptional circumstances apply. </w:t>
      </w:r>
    </w:p>
    <w:p w14:paraId="51835897" w14:textId="77777777" w:rsidR="00846595" w:rsidRPr="003D6F69" w:rsidRDefault="00C90C5B">
      <w:pPr>
        <w:rPr>
          <w:rFonts w:asciiTheme="minorHAnsi" w:hAnsiTheme="minorHAnsi"/>
          <w:sz w:val="24"/>
          <w:szCs w:val="24"/>
        </w:rPr>
      </w:pPr>
      <w:r w:rsidRPr="003D6F69">
        <w:rPr>
          <w:rFonts w:asciiTheme="minorHAnsi" w:hAnsiTheme="minorHAnsi"/>
          <w:sz w:val="24"/>
          <w:szCs w:val="24"/>
        </w:rPr>
        <w:t xml:space="preserve">This change will give prisoners the choice to apply </w:t>
      </w:r>
      <w:r w:rsidR="00846595" w:rsidRPr="003D6F69">
        <w:rPr>
          <w:rFonts w:asciiTheme="minorHAnsi" w:hAnsiTheme="minorHAnsi"/>
          <w:sz w:val="24"/>
          <w:szCs w:val="24"/>
        </w:rPr>
        <w:t xml:space="preserve">for redress </w:t>
      </w:r>
      <w:r w:rsidRPr="003D6F69">
        <w:rPr>
          <w:rFonts w:asciiTheme="minorHAnsi" w:hAnsiTheme="minorHAnsi"/>
          <w:sz w:val="24"/>
          <w:szCs w:val="24"/>
        </w:rPr>
        <w:t>while in gaol or wait to apply upon release from gaol, making the Scheme more trauma informed and survivor focus</w:t>
      </w:r>
      <w:r w:rsidR="00385D76" w:rsidRPr="003D6F69">
        <w:rPr>
          <w:rFonts w:asciiTheme="minorHAnsi" w:hAnsiTheme="minorHAnsi"/>
          <w:sz w:val="24"/>
          <w:szCs w:val="24"/>
        </w:rPr>
        <w:t>s</w:t>
      </w:r>
      <w:r w:rsidRPr="003D6F69">
        <w:rPr>
          <w:rFonts w:asciiTheme="minorHAnsi" w:hAnsiTheme="minorHAnsi"/>
          <w:sz w:val="24"/>
          <w:szCs w:val="24"/>
        </w:rPr>
        <w:t xml:space="preserve">ed. </w:t>
      </w:r>
    </w:p>
    <w:p w14:paraId="36EA86ED" w14:textId="77777777" w:rsidR="00D12FCD" w:rsidRPr="003D6F69" w:rsidRDefault="00C90C5B">
      <w:r w:rsidRPr="003D6F69">
        <w:rPr>
          <w:rFonts w:asciiTheme="minorHAnsi" w:hAnsiTheme="minorHAnsi"/>
          <w:sz w:val="24"/>
          <w:szCs w:val="24"/>
        </w:rPr>
        <w:t xml:space="preserve">The </w:t>
      </w:r>
      <w:r w:rsidR="006D669A" w:rsidRPr="003D6F69">
        <w:rPr>
          <w:rFonts w:asciiTheme="minorHAnsi" w:hAnsiTheme="minorHAnsi"/>
          <w:sz w:val="24"/>
          <w:szCs w:val="24"/>
        </w:rPr>
        <w:t xml:space="preserve">Australian </w:t>
      </w:r>
      <w:r w:rsidRPr="003D6F69">
        <w:rPr>
          <w:rFonts w:asciiTheme="minorHAnsi" w:hAnsiTheme="minorHAnsi"/>
          <w:sz w:val="24"/>
          <w:szCs w:val="24"/>
        </w:rPr>
        <w:t xml:space="preserve">Government is </w:t>
      </w:r>
      <w:r w:rsidR="00A1773C" w:rsidRPr="003D6F69">
        <w:rPr>
          <w:rFonts w:asciiTheme="minorHAnsi" w:hAnsiTheme="minorHAnsi"/>
          <w:sz w:val="24"/>
          <w:szCs w:val="24"/>
        </w:rPr>
        <w:t xml:space="preserve">working with </w:t>
      </w:r>
      <w:r w:rsidR="00DB6A7B" w:rsidRPr="003D6F69">
        <w:rPr>
          <w:rFonts w:asciiTheme="minorHAnsi" w:hAnsiTheme="minorHAnsi"/>
          <w:sz w:val="24"/>
          <w:szCs w:val="24"/>
        </w:rPr>
        <w:t>state and territory partners</w:t>
      </w:r>
      <w:r w:rsidR="00A1773C" w:rsidRPr="003D6F69">
        <w:rPr>
          <w:rFonts w:asciiTheme="minorHAnsi" w:hAnsiTheme="minorHAnsi"/>
          <w:sz w:val="24"/>
          <w:szCs w:val="24"/>
        </w:rPr>
        <w:t xml:space="preserve"> to </w:t>
      </w:r>
      <w:r w:rsidRPr="003D6F69">
        <w:rPr>
          <w:rFonts w:asciiTheme="minorHAnsi" w:hAnsiTheme="minorHAnsi"/>
          <w:sz w:val="24"/>
          <w:szCs w:val="24"/>
        </w:rPr>
        <w:t xml:space="preserve">ensure that people </w:t>
      </w:r>
      <w:r w:rsidR="00A1773C" w:rsidRPr="003D6F69">
        <w:rPr>
          <w:rFonts w:asciiTheme="minorHAnsi" w:hAnsiTheme="minorHAnsi"/>
          <w:sz w:val="24"/>
          <w:szCs w:val="24"/>
        </w:rPr>
        <w:t xml:space="preserve">in </w:t>
      </w:r>
      <w:r w:rsidRPr="003D6F69">
        <w:rPr>
          <w:rFonts w:asciiTheme="minorHAnsi" w:hAnsiTheme="minorHAnsi"/>
          <w:sz w:val="24"/>
          <w:szCs w:val="24"/>
        </w:rPr>
        <w:t>gaol are adequately supported in applying</w:t>
      </w:r>
      <w:r w:rsidR="00A1773C" w:rsidRPr="003D6F69">
        <w:rPr>
          <w:rFonts w:asciiTheme="minorHAnsi" w:hAnsiTheme="minorHAnsi"/>
          <w:sz w:val="24"/>
          <w:szCs w:val="24"/>
        </w:rPr>
        <w:t xml:space="preserve"> to the Scheme</w:t>
      </w:r>
      <w:r w:rsidR="008A769C" w:rsidRPr="003D6F69">
        <w:rPr>
          <w:rFonts w:asciiTheme="minorHAnsi" w:hAnsiTheme="minorHAnsi"/>
          <w:sz w:val="24"/>
          <w:szCs w:val="24"/>
        </w:rPr>
        <w:t xml:space="preserve"> and </w:t>
      </w:r>
      <w:r w:rsidR="00DF26D1" w:rsidRPr="003D6F69">
        <w:rPr>
          <w:rFonts w:asciiTheme="minorHAnsi" w:hAnsiTheme="minorHAnsi"/>
          <w:sz w:val="24"/>
          <w:szCs w:val="24"/>
        </w:rPr>
        <w:t xml:space="preserve">to </w:t>
      </w:r>
      <w:r w:rsidR="008A769C" w:rsidRPr="003D6F69">
        <w:rPr>
          <w:rFonts w:asciiTheme="minorHAnsi" w:hAnsiTheme="minorHAnsi"/>
          <w:sz w:val="24"/>
          <w:szCs w:val="24"/>
        </w:rPr>
        <w:t xml:space="preserve">ensure </w:t>
      </w:r>
      <w:r w:rsidR="00DF26D1" w:rsidRPr="003D6F69">
        <w:rPr>
          <w:rFonts w:asciiTheme="minorHAnsi" w:hAnsiTheme="minorHAnsi"/>
          <w:sz w:val="24"/>
          <w:szCs w:val="24"/>
        </w:rPr>
        <w:t>appropriate survivor privacy and safety.</w:t>
      </w:r>
    </w:p>
    <w:p w14:paraId="5E47056B" w14:textId="27B7EA4B" w:rsidR="00263BD7" w:rsidRPr="003D6F69" w:rsidRDefault="004F6A01">
      <w:pPr>
        <w:rPr>
          <w:rFonts w:asciiTheme="minorHAnsi" w:hAnsiTheme="minorHAnsi"/>
          <w:sz w:val="24"/>
          <w:szCs w:val="24"/>
        </w:rPr>
      </w:pPr>
      <w:r w:rsidRPr="003D6F69">
        <w:rPr>
          <w:rFonts w:asciiTheme="minorHAnsi" w:hAnsiTheme="minorHAnsi"/>
          <w:sz w:val="24"/>
          <w:szCs w:val="24"/>
        </w:rPr>
        <w:t xml:space="preserve">In relation to element </w:t>
      </w:r>
      <w:r w:rsidR="006A4895" w:rsidRPr="003D6F69">
        <w:rPr>
          <w:rFonts w:asciiTheme="minorHAnsi" w:hAnsiTheme="minorHAnsi"/>
          <w:sz w:val="24"/>
          <w:szCs w:val="24"/>
        </w:rPr>
        <w:t>(</w:t>
      </w:r>
      <w:r w:rsidRPr="003D6F69">
        <w:rPr>
          <w:rFonts w:asciiTheme="minorHAnsi" w:hAnsiTheme="minorHAnsi"/>
          <w:sz w:val="24"/>
          <w:szCs w:val="24"/>
        </w:rPr>
        <w:t>d</w:t>
      </w:r>
      <w:r w:rsidR="006A4895" w:rsidRPr="003D6F69">
        <w:rPr>
          <w:rFonts w:asciiTheme="minorHAnsi" w:hAnsiTheme="minorHAnsi"/>
          <w:sz w:val="24"/>
          <w:szCs w:val="24"/>
        </w:rPr>
        <w:t>)</w:t>
      </w:r>
      <w:r w:rsidRPr="003D6F69">
        <w:rPr>
          <w:rFonts w:asciiTheme="minorHAnsi" w:hAnsiTheme="minorHAnsi"/>
          <w:sz w:val="24"/>
          <w:szCs w:val="24"/>
        </w:rPr>
        <w:t xml:space="preserve">, </w:t>
      </w:r>
      <w:r w:rsidR="00056B2A" w:rsidRPr="003D6F69">
        <w:rPr>
          <w:rFonts w:asciiTheme="minorHAnsi" w:hAnsiTheme="minorHAnsi"/>
          <w:sz w:val="24"/>
          <w:szCs w:val="24"/>
        </w:rPr>
        <w:t>all governments have agreed to make changes that will</w:t>
      </w:r>
      <w:r w:rsidR="00056B2A" w:rsidRPr="003D6F69" w:rsidDel="00056B2A">
        <w:rPr>
          <w:rFonts w:asciiTheme="minorHAnsi" w:hAnsiTheme="minorHAnsi"/>
          <w:sz w:val="24"/>
          <w:szCs w:val="24"/>
        </w:rPr>
        <w:t xml:space="preserve"> </w:t>
      </w:r>
      <w:r w:rsidR="000A238B" w:rsidRPr="003D6F69">
        <w:rPr>
          <w:rFonts w:asciiTheme="minorHAnsi" w:hAnsiTheme="minorHAnsi"/>
          <w:sz w:val="24"/>
          <w:szCs w:val="24"/>
        </w:rPr>
        <w:t xml:space="preserve">refine </w:t>
      </w:r>
      <w:r w:rsidR="00061570" w:rsidRPr="003D6F69">
        <w:rPr>
          <w:rFonts w:asciiTheme="minorHAnsi" w:hAnsiTheme="minorHAnsi"/>
          <w:sz w:val="24"/>
          <w:szCs w:val="24"/>
        </w:rPr>
        <w:t xml:space="preserve">the special assessment process for </w:t>
      </w:r>
      <w:r w:rsidR="00B062B8" w:rsidRPr="003D6F69">
        <w:rPr>
          <w:rFonts w:asciiTheme="minorHAnsi" w:hAnsiTheme="minorHAnsi"/>
          <w:sz w:val="24"/>
          <w:szCs w:val="24"/>
        </w:rPr>
        <w:t xml:space="preserve">determining eligibility for </w:t>
      </w:r>
      <w:r w:rsidR="006A4895" w:rsidRPr="003D6F69">
        <w:rPr>
          <w:rFonts w:asciiTheme="minorHAnsi" w:hAnsiTheme="minorHAnsi"/>
          <w:sz w:val="24"/>
          <w:szCs w:val="24"/>
        </w:rPr>
        <w:t xml:space="preserve">applicants </w:t>
      </w:r>
      <w:r w:rsidRPr="003D6F69">
        <w:rPr>
          <w:rFonts w:asciiTheme="minorHAnsi" w:hAnsiTheme="minorHAnsi"/>
          <w:sz w:val="24"/>
          <w:szCs w:val="24"/>
        </w:rPr>
        <w:t>with serious criminal convictions</w:t>
      </w:r>
      <w:r w:rsidR="00263BD7" w:rsidRPr="003D6F69">
        <w:rPr>
          <w:rFonts w:asciiTheme="minorHAnsi" w:hAnsiTheme="minorHAnsi"/>
          <w:sz w:val="24"/>
          <w:szCs w:val="24"/>
        </w:rPr>
        <w:t xml:space="preserve">, making the Scheme more trauma informed and </w:t>
      </w:r>
      <w:r w:rsidR="009757CF" w:rsidRPr="003D6F69">
        <w:rPr>
          <w:rFonts w:asciiTheme="minorHAnsi" w:hAnsiTheme="minorHAnsi"/>
          <w:sz w:val="24"/>
          <w:szCs w:val="24"/>
        </w:rPr>
        <w:t>efficient</w:t>
      </w:r>
      <w:r w:rsidR="00263BD7" w:rsidRPr="003D6F69">
        <w:rPr>
          <w:rFonts w:asciiTheme="minorHAnsi" w:hAnsiTheme="minorHAnsi"/>
          <w:sz w:val="24"/>
          <w:szCs w:val="24"/>
        </w:rPr>
        <w:t>.</w:t>
      </w:r>
    </w:p>
    <w:p w14:paraId="65A7B31C" w14:textId="74043BF1" w:rsidR="0005605C" w:rsidRPr="003D6F69" w:rsidRDefault="00DF26D1">
      <w:pPr>
        <w:rPr>
          <w:rFonts w:asciiTheme="minorHAnsi" w:hAnsiTheme="minorHAnsi"/>
          <w:sz w:val="24"/>
          <w:szCs w:val="24"/>
        </w:rPr>
      </w:pPr>
      <w:r w:rsidRPr="003D6F69">
        <w:rPr>
          <w:rFonts w:asciiTheme="minorHAnsi" w:hAnsiTheme="minorHAnsi"/>
          <w:sz w:val="24"/>
          <w:szCs w:val="24"/>
        </w:rPr>
        <w:t>T</w:t>
      </w:r>
      <w:r w:rsidR="006A4895" w:rsidRPr="003D6F69">
        <w:rPr>
          <w:rFonts w:asciiTheme="minorHAnsi" w:hAnsiTheme="minorHAnsi"/>
          <w:sz w:val="24"/>
          <w:szCs w:val="24"/>
        </w:rPr>
        <w:t xml:space="preserve">he </w:t>
      </w:r>
      <w:r w:rsidR="00B34B89" w:rsidRPr="003D6F69">
        <w:rPr>
          <w:rFonts w:asciiTheme="minorHAnsi" w:hAnsiTheme="minorHAnsi"/>
          <w:sz w:val="24"/>
          <w:szCs w:val="24"/>
        </w:rPr>
        <w:t xml:space="preserve">Australian Government considers that the existing </w:t>
      </w:r>
      <w:r w:rsidR="00061570" w:rsidRPr="003D6F69">
        <w:rPr>
          <w:rFonts w:asciiTheme="minorHAnsi" w:hAnsiTheme="minorHAnsi"/>
          <w:sz w:val="24"/>
          <w:szCs w:val="24"/>
        </w:rPr>
        <w:t xml:space="preserve">special assessment </w:t>
      </w:r>
      <w:r w:rsidR="00B34B89" w:rsidRPr="003D6F69">
        <w:rPr>
          <w:rFonts w:asciiTheme="minorHAnsi" w:hAnsiTheme="minorHAnsi"/>
          <w:sz w:val="24"/>
          <w:szCs w:val="24"/>
        </w:rPr>
        <w:t xml:space="preserve">process </w:t>
      </w:r>
      <w:r w:rsidR="009757CF" w:rsidRPr="003D6F69">
        <w:rPr>
          <w:rFonts w:asciiTheme="minorHAnsi" w:hAnsiTheme="minorHAnsi"/>
          <w:sz w:val="24"/>
          <w:szCs w:val="24"/>
        </w:rPr>
        <w:t xml:space="preserve">for people with serious criminal convictions </w:t>
      </w:r>
      <w:r w:rsidR="006A4895" w:rsidRPr="003D6F69">
        <w:rPr>
          <w:rFonts w:asciiTheme="minorHAnsi" w:hAnsiTheme="minorHAnsi"/>
          <w:sz w:val="24"/>
          <w:szCs w:val="24"/>
        </w:rPr>
        <w:t xml:space="preserve">should be </w:t>
      </w:r>
      <w:r w:rsidR="00B34B89" w:rsidRPr="003D6F69">
        <w:rPr>
          <w:rFonts w:asciiTheme="minorHAnsi" w:hAnsiTheme="minorHAnsi"/>
          <w:sz w:val="24"/>
          <w:szCs w:val="24"/>
        </w:rPr>
        <w:t xml:space="preserve">adjusted </w:t>
      </w:r>
      <w:r w:rsidRPr="003D6F69">
        <w:rPr>
          <w:rFonts w:asciiTheme="minorHAnsi" w:hAnsiTheme="minorHAnsi"/>
          <w:sz w:val="24"/>
          <w:szCs w:val="24"/>
        </w:rPr>
        <w:t>rather than removed</w:t>
      </w:r>
      <w:r w:rsidR="00B45CCA" w:rsidRPr="003D6F69">
        <w:rPr>
          <w:rFonts w:asciiTheme="minorHAnsi" w:hAnsiTheme="minorHAnsi"/>
          <w:sz w:val="24"/>
          <w:szCs w:val="24"/>
        </w:rPr>
        <w:t xml:space="preserve"> entirely</w:t>
      </w:r>
      <w:r w:rsidRPr="003D6F69">
        <w:rPr>
          <w:rFonts w:asciiTheme="minorHAnsi" w:hAnsiTheme="minorHAnsi"/>
          <w:sz w:val="24"/>
          <w:szCs w:val="24"/>
        </w:rPr>
        <w:t xml:space="preserve">, </w:t>
      </w:r>
      <w:r w:rsidR="00B45CCA" w:rsidRPr="003D6F69">
        <w:rPr>
          <w:rFonts w:asciiTheme="minorHAnsi" w:hAnsiTheme="minorHAnsi"/>
          <w:sz w:val="24"/>
          <w:szCs w:val="24"/>
        </w:rPr>
        <w:t>to ensure public confidenc</w:t>
      </w:r>
      <w:r w:rsidR="00020C68" w:rsidRPr="003D6F69">
        <w:rPr>
          <w:rFonts w:asciiTheme="minorHAnsi" w:hAnsiTheme="minorHAnsi"/>
          <w:sz w:val="24"/>
          <w:szCs w:val="24"/>
        </w:rPr>
        <w:t xml:space="preserve">e in the Scheme is maintained. </w:t>
      </w:r>
      <w:r w:rsidR="002658EE" w:rsidRPr="003D6F69">
        <w:rPr>
          <w:rFonts w:asciiTheme="minorHAnsi" w:hAnsiTheme="minorHAnsi"/>
          <w:sz w:val="24"/>
          <w:szCs w:val="24"/>
        </w:rPr>
        <w:t>However, better targeting woul</w:t>
      </w:r>
      <w:r w:rsidR="00B45CCA" w:rsidRPr="003D6F69">
        <w:rPr>
          <w:rFonts w:asciiTheme="minorHAnsi" w:hAnsiTheme="minorHAnsi"/>
          <w:sz w:val="24"/>
          <w:szCs w:val="24"/>
        </w:rPr>
        <w:t>d</w:t>
      </w:r>
      <w:r w:rsidR="002658EE" w:rsidRPr="003D6F69">
        <w:rPr>
          <w:rFonts w:asciiTheme="minorHAnsi" w:hAnsiTheme="minorHAnsi"/>
          <w:sz w:val="24"/>
          <w:szCs w:val="24"/>
        </w:rPr>
        <w:t xml:space="preserve"> see </w:t>
      </w:r>
      <w:r w:rsidR="00B45CCA" w:rsidRPr="003D6F69">
        <w:rPr>
          <w:rFonts w:asciiTheme="minorHAnsi" w:hAnsiTheme="minorHAnsi"/>
          <w:sz w:val="24"/>
          <w:szCs w:val="24"/>
        </w:rPr>
        <w:t xml:space="preserve">fewer survivors </w:t>
      </w:r>
      <w:r w:rsidR="00194CEE" w:rsidRPr="003D6F69">
        <w:rPr>
          <w:rFonts w:asciiTheme="minorHAnsi" w:hAnsiTheme="minorHAnsi"/>
          <w:sz w:val="24"/>
          <w:szCs w:val="24"/>
        </w:rPr>
        <w:t xml:space="preserve">undergo </w:t>
      </w:r>
      <w:r w:rsidR="00B45CCA" w:rsidRPr="003D6F69">
        <w:rPr>
          <w:rFonts w:asciiTheme="minorHAnsi" w:hAnsiTheme="minorHAnsi"/>
          <w:sz w:val="24"/>
          <w:szCs w:val="24"/>
        </w:rPr>
        <w:t xml:space="preserve">the </w:t>
      </w:r>
      <w:r w:rsidR="009757CF" w:rsidRPr="003D6F69">
        <w:rPr>
          <w:rFonts w:asciiTheme="minorHAnsi" w:hAnsiTheme="minorHAnsi"/>
          <w:sz w:val="24"/>
          <w:szCs w:val="24"/>
        </w:rPr>
        <w:t>special assessment p</w:t>
      </w:r>
      <w:r w:rsidR="00B45CCA" w:rsidRPr="003D6F69">
        <w:rPr>
          <w:rFonts w:asciiTheme="minorHAnsi" w:hAnsiTheme="minorHAnsi"/>
          <w:sz w:val="24"/>
          <w:szCs w:val="24"/>
        </w:rPr>
        <w:t xml:space="preserve">rocess </w:t>
      </w:r>
      <w:r w:rsidR="00704C2F" w:rsidRPr="003D6F69">
        <w:rPr>
          <w:rFonts w:asciiTheme="minorHAnsi" w:hAnsiTheme="minorHAnsi"/>
          <w:sz w:val="24"/>
          <w:szCs w:val="24"/>
        </w:rPr>
        <w:t xml:space="preserve">before a decision on </w:t>
      </w:r>
      <w:r w:rsidR="0090781D" w:rsidRPr="003D6F69">
        <w:rPr>
          <w:rFonts w:asciiTheme="minorHAnsi" w:hAnsiTheme="minorHAnsi"/>
          <w:sz w:val="24"/>
          <w:szCs w:val="24"/>
        </w:rPr>
        <w:t xml:space="preserve">their </w:t>
      </w:r>
      <w:r w:rsidR="00704C2F" w:rsidRPr="003D6F69">
        <w:rPr>
          <w:rFonts w:asciiTheme="minorHAnsi" w:hAnsiTheme="minorHAnsi"/>
          <w:sz w:val="24"/>
          <w:szCs w:val="24"/>
        </w:rPr>
        <w:t xml:space="preserve">eligibility for redress is made, </w:t>
      </w:r>
      <w:r w:rsidR="00B45CCA" w:rsidRPr="003D6F69">
        <w:rPr>
          <w:rFonts w:asciiTheme="minorHAnsi" w:hAnsiTheme="minorHAnsi"/>
          <w:sz w:val="24"/>
          <w:szCs w:val="24"/>
        </w:rPr>
        <w:t xml:space="preserve">which is currently leading to unnecessary delays in </w:t>
      </w:r>
      <w:r w:rsidR="009757CF" w:rsidRPr="003D6F69">
        <w:rPr>
          <w:rFonts w:asciiTheme="minorHAnsi" w:hAnsiTheme="minorHAnsi"/>
          <w:sz w:val="24"/>
          <w:szCs w:val="24"/>
        </w:rPr>
        <w:t xml:space="preserve">survivors </w:t>
      </w:r>
      <w:r w:rsidR="00B45CCA" w:rsidRPr="003D6F69">
        <w:rPr>
          <w:rFonts w:asciiTheme="minorHAnsi" w:hAnsiTheme="minorHAnsi"/>
          <w:sz w:val="24"/>
          <w:szCs w:val="24"/>
        </w:rPr>
        <w:t>accessing their redress outcome.</w:t>
      </w:r>
      <w:r w:rsidR="009757CF" w:rsidRPr="003D6F69">
        <w:rPr>
          <w:rFonts w:asciiTheme="minorHAnsi" w:hAnsiTheme="minorHAnsi"/>
          <w:sz w:val="24"/>
          <w:szCs w:val="24"/>
        </w:rPr>
        <w:t xml:space="preserve">  </w:t>
      </w:r>
    </w:p>
    <w:p w14:paraId="6D8F1FD2" w14:textId="0825C020" w:rsidR="00B45CCA" w:rsidRPr="003D6F69" w:rsidRDefault="009757CF">
      <w:pPr>
        <w:rPr>
          <w:rFonts w:asciiTheme="minorHAnsi" w:hAnsiTheme="minorHAnsi"/>
          <w:sz w:val="24"/>
          <w:szCs w:val="24"/>
        </w:rPr>
      </w:pPr>
      <w:r w:rsidRPr="003D6F69">
        <w:rPr>
          <w:rFonts w:asciiTheme="minorHAnsi" w:hAnsiTheme="minorHAnsi"/>
          <w:sz w:val="24"/>
          <w:szCs w:val="24"/>
        </w:rPr>
        <w:t xml:space="preserve">Once implemented, </w:t>
      </w:r>
      <w:r w:rsidR="0090781D" w:rsidRPr="003D6F69">
        <w:rPr>
          <w:rFonts w:asciiTheme="minorHAnsi" w:hAnsiTheme="minorHAnsi"/>
          <w:sz w:val="24"/>
          <w:szCs w:val="24"/>
        </w:rPr>
        <w:t xml:space="preserve">only </w:t>
      </w:r>
      <w:r w:rsidR="0005605C" w:rsidRPr="003D6F69">
        <w:rPr>
          <w:rFonts w:asciiTheme="minorHAnsi" w:hAnsiTheme="minorHAnsi"/>
          <w:sz w:val="24"/>
          <w:szCs w:val="24"/>
        </w:rPr>
        <w:t xml:space="preserve">people </w:t>
      </w:r>
      <w:r w:rsidR="00D50B98" w:rsidRPr="003D6F69">
        <w:rPr>
          <w:rFonts w:asciiTheme="minorHAnsi" w:hAnsiTheme="minorHAnsi"/>
          <w:sz w:val="24"/>
          <w:szCs w:val="24"/>
        </w:rPr>
        <w:t>with certain</w:t>
      </w:r>
      <w:r w:rsidR="0005605C" w:rsidRPr="003D6F69">
        <w:rPr>
          <w:rFonts w:asciiTheme="minorHAnsi" w:hAnsiTheme="minorHAnsi"/>
          <w:sz w:val="24"/>
          <w:szCs w:val="24"/>
        </w:rPr>
        <w:t xml:space="preserve"> types of </w:t>
      </w:r>
      <w:r w:rsidR="00056B2A" w:rsidRPr="003D6F69">
        <w:rPr>
          <w:rFonts w:asciiTheme="minorHAnsi" w:hAnsiTheme="minorHAnsi"/>
          <w:sz w:val="24"/>
          <w:szCs w:val="24"/>
        </w:rPr>
        <w:t xml:space="preserve">particularly serious </w:t>
      </w:r>
      <w:r w:rsidR="00CA4BF8" w:rsidRPr="003D6F69">
        <w:rPr>
          <w:rFonts w:asciiTheme="minorHAnsi" w:hAnsiTheme="minorHAnsi"/>
          <w:sz w:val="24"/>
          <w:szCs w:val="24"/>
        </w:rPr>
        <w:t>offences</w:t>
      </w:r>
      <w:r w:rsidR="0005605C" w:rsidRPr="003D6F69">
        <w:rPr>
          <w:rFonts w:asciiTheme="minorHAnsi" w:hAnsiTheme="minorHAnsi"/>
          <w:sz w:val="24"/>
          <w:szCs w:val="24"/>
        </w:rPr>
        <w:t xml:space="preserve"> </w:t>
      </w:r>
      <w:r w:rsidR="00056B2A" w:rsidRPr="003D6F69">
        <w:rPr>
          <w:rFonts w:asciiTheme="minorHAnsi" w:hAnsiTheme="minorHAnsi"/>
          <w:sz w:val="24"/>
          <w:szCs w:val="24"/>
        </w:rPr>
        <w:t xml:space="preserve">(such as homicide and sexual offences) </w:t>
      </w:r>
      <w:r w:rsidR="00D50B98" w:rsidRPr="003D6F69">
        <w:rPr>
          <w:rFonts w:asciiTheme="minorHAnsi" w:hAnsiTheme="minorHAnsi"/>
          <w:sz w:val="24"/>
          <w:szCs w:val="24"/>
        </w:rPr>
        <w:t xml:space="preserve">or where there may be a risk to the integrity of the Scheme in allowing access to redress </w:t>
      </w:r>
      <w:r w:rsidR="0005605C" w:rsidRPr="003D6F69">
        <w:rPr>
          <w:rFonts w:asciiTheme="minorHAnsi" w:hAnsiTheme="minorHAnsi"/>
          <w:sz w:val="24"/>
          <w:szCs w:val="24"/>
        </w:rPr>
        <w:t xml:space="preserve">will go through the </w:t>
      </w:r>
      <w:r w:rsidR="00704C2F" w:rsidRPr="003D6F69">
        <w:rPr>
          <w:rFonts w:asciiTheme="minorHAnsi" w:hAnsiTheme="minorHAnsi"/>
          <w:sz w:val="24"/>
          <w:szCs w:val="24"/>
        </w:rPr>
        <w:t xml:space="preserve">special assessment </w:t>
      </w:r>
      <w:r w:rsidR="0005605C" w:rsidRPr="003D6F69">
        <w:rPr>
          <w:rFonts w:asciiTheme="minorHAnsi" w:hAnsiTheme="minorHAnsi"/>
          <w:sz w:val="24"/>
          <w:szCs w:val="24"/>
        </w:rPr>
        <w:t>process</w:t>
      </w:r>
      <w:r w:rsidR="008B4AF1" w:rsidRPr="003D6F69">
        <w:rPr>
          <w:rFonts w:asciiTheme="minorHAnsi" w:hAnsiTheme="minorHAnsi"/>
          <w:sz w:val="24"/>
          <w:szCs w:val="24"/>
        </w:rPr>
        <w:t xml:space="preserve">. </w:t>
      </w:r>
    </w:p>
    <w:p w14:paraId="26C4B5A6" w14:textId="56572B41" w:rsidR="00C21254" w:rsidRPr="003D6F69" w:rsidRDefault="00C21254" w:rsidP="00C21254">
      <w:r w:rsidRPr="003D6F69">
        <w:rPr>
          <w:rFonts w:asciiTheme="minorHAnsi" w:hAnsiTheme="minorHAnsi"/>
          <w:sz w:val="24"/>
          <w:szCs w:val="24"/>
        </w:rPr>
        <w:t>The Australian Government will progress required amendments to the legislative framework to implement the above measures.</w:t>
      </w:r>
    </w:p>
    <w:p w14:paraId="63796C9B" w14:textId="413F7B9D" w:rsidR="002D58A3" w:rsidRPr="003D6F69" w:rsidRDefault="002A0B0C" w:rsidP="002B7A97">
      <w:pPr>
        <w:spacing w:after="0"/>
        <w:rPr>
          <w:rFonts w:asciiTheme="minorHAnsi" w:hAnsiTheme="minorHAnsi"/>
          <w:sz w:val="24"/>
          <w:szCs w:val="24"/>
        </w:rPr>
      </w:pPr>
      <w:r w:rsidRPr="003D6F69">
        <w:rPr>
          <w:rFonts w:asciiTheme="minorHAnsi" w:hAnsiTheme="minorHAnsi"/>
          <w:sz w:val="24"/>
          <w:szCs w:val="24"/>
        </w:rPr>
        <w:t xml:space="preserve">In relation to element </w:t>
      </w:r>
      <w:r w:rsidR="00DD0219" w:rsidRPr="003D6F69">
        <w:rPr>
          <w:rFonts w:asciiTheme="minorHAnsi" w:hAnsiTheme="minorHAnsi"/>
          <w:sz w:val="24"/>
          <w:szCs w:val="24"/>
        </w:rPr>
        <w:t>(</w:t>
      </w:r>
      <w:r w:rsidRPr="003D6F69">
        <w:rPr>
          <w:rFonts w:asciiTheme="minorHAnsi" w:hAnsiTheme="minorHAnsi"/>
          <w:sz w:val="24"/>
          <w:szCs w:val="24"/>
        </w:rPr>
        <w:t>e</w:t>
      </w:r>
      <w:r w:rsidR="00DD0219" w:rsidRPr="003D6F69">
        <w:rPr>
          <w:rFonts w:asciiTheme="minorHAnsi" w:hAnsiTheme="minorHAnsi"/>
          <w:sz w:val="24"/>
          <w:szCs w:val="24"/>
        </w:rPr>
        <w:t>)</w:t>
      </w:r>
      <w:r w:rsidR="00F67EA6" w:rsidRPr="003D6F69">
        <w:rPr>
          <w:rFonts w:asciiTheme="minorHAnsi" w:hAnsiTheme="minorHAnsi"/>
          <w:sz w:val="24"/>
          <w:szCs w:val="24"/>
        </w:rPr>
        <w:t xml:space="preserve">, </w:t>
      </w:r>
      <w:r w:rsidR="00481A2F" w:rsidRPr="003D6F69">
        <w:rPr>
          <w:rFonts w:asciiTheme="minorHAnsi" w:hAnsiTheme="minorHAnsi"/>
          <w:sz w:val="24"/>
          <w:szCs w:val="24"/>
        </w:rPr>
        <w:t xml:space="preserve">the Australian Government acknowledges that prior to age of majority </w:t>
      </w:r>
      <w:r w:rsidR="00492847" w:rsidRPr="003D6F69">
        <w:rPr>
          <w:rFonts w:asciiTheme="minorHAnsi" w:hAnsiTheme="minorHAnsi"/>
          <w:sz w:val="24"/>
          <w:szCs w:val="24"/>
        </w:rPr>
        <w:t xml:space="preserve">laws </w:t>
      </w:r>
      <w:r w:rsidR="00481A2F" w:rsidRPr="003D6F69">
        <w:rPr>
          <w:rFonts w:asciiTheme="minorHAnsi" w:hAnsiTheme="minorHAnsi"/>
          <w:sz w:val="24"/>
          <w:szCs w:val="24"/>
        </w:rPr>
        <w:t>changing</w:t>
      </w:r>
      <w:r w:rsidR="00276B44" w:rsidRPr="003D6F69">
        <w:rPr>
          <w:rFonts w:asciiTheme="minorHAnsi" w:hAnsiTheme="minorHAnsi"/>
          <w:sz w:val="24"/>
          <w:szCs w:val="24"/>
        </w:rPr>
        <w:t xml:space="preserve"> at various points in time across Australia</w:t>
      </w:r>
      <w:r w:rsidR="00481A2F" w:rsidRPr="003D6F69">
        <w:rPr>
          <w:rFonts w:asciiTheme="minorHAnsi" w:hAnsiTheme="minorHAnsi"/>
          <w:sz w:val="24"/>
          <w:szCs w:val="24"/>
        </w:rPr>
        <w:t xml:space="preserve">, </w:t>
      </w:r>
      <w:r w:rsidR="00DD0219" w:rsidRPr="003D6F69">
        <w:rPr>
          <w:rFonts w:asciiTheme="minorHAnsi" w:hAnsiTheme="minorHAnsi"/>
          <w:sz w:val="24"/>
          <w:szCs w:val="24"/>
        </w:rPr>
        <w:t xml:space="preserve">some </w:t>
      </w:r>
      <w:r w:rsidR="00492847" w:rsidRPr="003D6F69">
        <w:rPr>
          <w:rFonts w:asciiTheme="minorHAnsi" w:hAnsiTheme="minorHAnsi"/>
          <w:sz w:val="24"/>
          <w:szCs w:val="24"/>
        </w:rPr>
        <w:t xml:space="preserve">survivors </w:t>
      </w:r>
      <w:r w:rsidR="00481A2F" w:rsidRPr="003D6F69">
        <w:rPr>
          <w:rFonts w:asciiTheme="minorHAnsi" w:hAnsiTheme="minorHAnsi"/>
          <w:sz w:val="24"/>
          <w:szCs w:val="24"/>
        </w:rPr>
        <w:t>were required to remain in care between the ages of 18 and 21</w:t>
      </w:r>
      <w:r w:rsidR="00F32491" w:rsidRPr="003D6F69">
        <w:rPr>
          <w:rFonts w:asciiTheme="minorHAnsi" w:hAnsiTheme="minorHAnsi"/>
          <w:sz w:val="24"/>
          <w:szCs w:val="24"/>
        </w:rPr>
        <w:t>, and may have been abused during that period</w:t>
      </w:r>
      <w:r w:rsidR="00481A2F" w:rsidRPr="003D6F69">
        <w:rPr>
          <w:rFonts w:asciiTheme="minorHAnsi" w:hAnsiTheme="minorHAnsi"/>
          <w:sz w:val="24"/>
          <w:szCs w:val="24"/>
        </w:rPr>
        <w:t xml:space="preserve">. </w:t>
      </w:r>
      <w:r w:rsidR="00F32491" w:rsidRPr="003D6F69">
        <w:rPr>
          <w:rFonts w:asciiTheme="minorHAnsi" w:hAnsiTheme="minorHAnsi"/>
          <w:sz w:val="24"/>
          <w:szCs w:val="24"/>
        </w:rPr>
        <w:t>E</w:t>
      </w:r>
      <w:r w:rsidR="00DD0219" w:rsidRPr="003D6F69">
        <w:rPr>
          <w:rFonts w:asciiTheme="minorHAnsi" w:hAnsiTheme="minorHAnsi"/>
          <w:sz w:val="24"/>
          <w:szCs w:val="24"/>
        </w:rPr>
        <w:t xml:space="preserve">xpanding eligibility </w:t>
      </w:r>
      <w:r w:rsidR="00F32491" w:rsidRPr="003D6F69">
        <w:rPr>
          <w:rFonts w:asciiTheme="minorHAnsi" w:hAnsiTheme="minorHAnsi"/>
          <w:sz w:val="24"/>
          <w:szCs w:val="24"/>
        </w:rPr>
        <w:t xml:space="preserve">for the Scheme </w:t>
      </w:r>
      <w:r w:rsidR="00D50B98" w:rsidRPr="003D6F69">
        <w:rPr>
          <w:rFonts w:asciiTheme="minorHAnsi" w:hAnsiTheme="minorHAnsi"/>
          <w:sz w:val="24"/>
          <w:szCs w:val="24"/>
        </w:rPr>
        <w:t xml:space="preserve">to </w:t>
      </w:r>
      <w:r w:rsidR="004D7ABB" w:rsidRPr="003D6F69">
        <w:rPr>
          <w:rFonts w:asciiTheme="minorHAnsi" w:hAnsiTheme="minorHAnsi"/>
          <w:sz w:val="24"/>
          <w:szCs w:val="24"/>
        </w:rPr>
        <w:t>t</w:t>
      </w:r>
      <w:r w:rsidR="00A857A9" w:rsidRPr="003D6F69">
        <w:rPr>
          <w:rFonts w:asciiTheme="minorHAnsi" w:hAnsiTheme="minorHAnsi"/>
          <w:sz w:val="24"/>
          <w:szCs w:val="24"/>
        </w:rPr>
        <w:t xml:space="preserve">hose aged </w:t>
      </w:r>
      <w:r w:rsidR="00DD0219" w:rsidRPr="003D6F69">
        <w:rPr>
          <w:rFonts w:asciiTheme="minorHAnsi" w:hAnsiTheme="minorHAnsi"/>
          <w:sz w:val="24"/>
          <w:szCs w:val="24"/>
        </w:rPr>
        <w:t>18 years</w:t>
      </w:r>
      <w:r w:rsidR="004D7ABB" w:rsidRPr="003D6F69">
        <w:rPr>
          <w:rFonts w:asciiTheme="minorHAnsi" w:hAnsiTheme="minorHAnsi"/>
          <w:sz w:val="24"/>
          <w:szCs w:val="24"/>
        </w:rPr>
        <w:t xml:space="preserve"> of age and above</w:t>
      </w:r>
      <w:r w:rsidR="00DD0219" w:rsidRPr="003D6F69">
        <w:rPr>
          <w:rFonts w:asciiTheme="minorHAnsi" w:hAnsiTheme="minorHAnsi"/>
          <w:sz w:val="24"/>
          <w:szCs w:val="24"/>
        </w:rPr>
        <w:t xml:space="preserve"> could not be implemented consistently </w:t>
      </w:r>
      <w:r w:rsidR="00F32491" w:rsidRPr="003D6F69">
        <w:rPr>
          <w:rFonts w:asciiTheme="minorHAnsi" w:hAnsiTheme="minorHAnsi"/>
          <w:sz w:val="24"/>
          <w:szCs w:val="24"/>
        </w:rPr>
        <w:t xml:space="preserve">for </w:t>
      </w:r>
      <w:r w:rsidR="00DD0219" w:rsidRPr="003D6F69">
        <w:rPr>
          <w:rFonts w:asciiTheme="minorHAnsi" w:hAnsiTheme="minorHAnsi"/>
          <w:sz w:val="24"/>
          <w:szCs w:val="24"/>
        </w:rPr>
        <w:t>survivors across Australia</w:t>
      </w:r>
      <w:r w:rsidR="00772804" w:rsidRPr="003D6F69">
        <w:rPr>
          <w:rFonts w:asciiTheme="minorHAnsi" w:hAnsiTheme="minorHAnsi"/>
          <w:sz w:val="24"/>
          <w:szCs w:val="24"/>
        </w:rPr>
        <w:t>,</w:t>
      </w:r>
      <w:r w:rsidR="00276B44" w:rsidRPr="003D6F69">
        <w:rPr>
          <w:rFonts w:asciiTheme="minorHAnsi" w:hAnsiTheme="minorHAnsi"/>
          <w:sz w:val="24"/>
          <w:szCs w:val="24"/>
        </w:rPr>
        <w:t xml:space="preserve"> given </w:t>
      </w:r>
      <w:r w:rsidR="00533B55" w:rsidRPr="003D6F69">
        <w:rPr>
          <w:rFonts w:asciiTheme="minorHAnsi" w:hAnsiTheme="minorHAnsi"/>
          <w:sz w:val="24"/>
          <w:szCs w:val="24"/>
        </w:rPr>
        <w:t xml:space="preserve">different </w:t>
      </w:r>
      <w:r w:rsidR="00772804" w:rsidRPr="003D6F69">
        <w:rPr>
          <w:rFonts w:asciiTheme="minorHAnsi" w:hAnsiTheme="minorHAnsi"/>
          <w:sz w:val="24"/>
          <w:szCs w:val="24"/>
        </w:rPr>
        <w:t>circumstances</w:t>
      </w:r>
      <w:r w:rsidR="00533B55" w:rsidRPr="003D6F69">
        <w:rPr>
          <w:rFonts w:asciiTheme="minorHAnsi" w:hAnsiTheme="minorHAnsi"/>
          <w:sz w:val="24"/>
          <w:szCs w:val="24"/>
        </w:rPr>
        <w:t xml:space="preserve">, timeframes and </w:t>
      </w:r>
      <w:r w:rsidR="00772804" w:rsidRPr="003D6F69">
        <w:rPr>
          <w:rFonts w:asciiTheme="minorHAnsi" w:hAnsiTheme="minorHAnsi"/>
          <w:sz w:val="24"/>
          <w:szCs w:val="24"/>
        </w:rPr>
        <w:t>laws in each jurisdiction</w:t>
      </w:r>
      <w:r w:rsidR="00020C68" w:rsidRPr="003D6F69">
        <w:rPr>
          <w:rFonts w:asciiTheme="minorHAnsi" w:hAnsiTheme="minorHAnsi"/>
          <w:sz w:val="24"/>
          <w:szCs w:val="24"/>
        </w:rPr>
        <w:t>.</w:t>
      </w:r>
      <w:r w:rsidR="00F010B8" w:rsidRPr="003D6F69">
        <w:rPr>
          <w:rFonts w:asciiTheme="minorHAnsi" w:hAnsiTheme="minorHAnsi"/>
          <w:sz w:val="24"/>
          <w:szCs w:val="24"/>
        </w:rPr>
        <w:t xml:space="preserve"> The Australian Government and state and territory partners are mindful of not creating inequities between survivors through the Scheme, meaning the age related eligibility will not be changed. </w:t>
      </w:r>
      <w:r w:rsidR="002D58A3" w:rsidRPr="003D6F69">
        <w:rPr>
          <w:rFonts w:asciiTheme="minorHAnsi" w:hAnsiTheme="minorHAnsi"/>
          <w:sz w:val="24"/>
          <w:szCs w:val="24"/>
        </w:rPr>
        <w:br w:type="page"/>
      </w:r>
    </w:p>
    <w:p w14:paraId="6B6BC3FC" w14:textId="77777777" w:rsidR="0044425E" w:rsidRPr="003D6F69" w:rsidRDefault="0044425E" w:rsidP="0044425E">
      <w:pPr>
        <w:pStyle w:val="Heading3"/>
      </w:pPr>
      <w:r w:rsidRPr="003D6F69">
        <w:lastRenderedPageBreak/>
        <w:t>Recommendation 3.3</w:t>
      </w:r>
    </w:p>
    <w:p w14:paraId="204A8552" w14:textId="77777777" w:rsidR="0044425E" w:rsidRPr="003D6F69" w:rsidRDefault="0044425E">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review the application of policy guidance regarding child sexual abuse in a medical setting, amend inconsistencies and provide greater clarity for independent decision makers in the exercise of their judgement.</w:t>
      </w:r>
    </w:p>
    <w:p w14:paraId="65E96E7B" w14:textId="77777777" w:rsidR="002A0B0C" w:rsidRPr="003D6F69" w:rsidRDefault="002A0B0C">
      <w:r w:rsidRPr="003D6F69">
        <w:rPr>
          <w:rFonts w:asciiTheme="minorHAnsi" w:hAnsiTheme="minorHAnsi"/>
          <w:sz w:val="24"/>
          <w:szCs w:val="24"/>
        </w:rPr>
        <w:t>The Australian Government supports this recommendation.</w:t>
      </w:r>
    </w:p>
    <w:p w14:paraId="551B9A1E" w14:textId="11BAF3A4" w:rsidR="00DE5897" w:rsidRPr="003D6F69" w:rsidRDefault="00663D7A" w:rsidP="00301F2F">
      <w:pPr>
        <w:spacing w:after="0"/>
        <w:rPr>
          <w:rFonts w:asciiTheme="minorHAnsi" w:hAnsiTheme="minorHAnsi"/>
          <w:sz w:val="24"/>
          <w:szCs w:val="24"/>
        </w:rPr>
      </w:pPr>
      <w:r w:rsidRPr="003D6F69">
        <w:rPr>
          <w:rFonts w:asciiTheme="minorHAnsi" w:hAnsiTheme="minorHAnsi"/>
          <w:sz w:val="24"/>
          <w:szCs w:val="24"/>
        </w:rPr>
        <w:t>Ex</w:t>
      </w:r>
      <w:r w:rsidR="003645D7" w:rsidRPr="003D6F69">
        <w:rPr>
          <w:rFonts w:asciiTheme="minorHAnsi" w:hAnsiTheme="minorHAnsi"/>
          <w:sz w:val="24"/>
          <w:szCs w:val="24"/>
        </w:rPr>
        <w:t>ternal expertise</w:t>
      </w:r>
      <w:r w:rsidRPr="003D6F69">
        <w:rPr>
          <w:rFonts w:asciiTheme="minorHAnsi" w:hAnsiTheme="minorHAnsi"/>
          <w:sz w:val="24"/>
          <w:szCs w:val="24"/>
        </w:rPr>
        <w:t xml:space="preserve"> assisted </w:t>
      </w:r>
      <w:r w:rsidR="003645D7" w:rsidRPr="003D6F69">
        <w:rPr>
          <w:rFonts w:asciiTheme="minorHAnsi" w:hAnsiTheme="minorHAnsi"/>
          <w:sz w:val="24"/>
          <w:szCs w:val="24"/>
        </w:rPr>
        <w:t>in</w:t>
      </w:r>
      <w:r w:rsidR="007D7762" w:rsidRPr="003D6F69">
        <w:rPr>
          <w:rFonts w:asciiTheme="minorHAnsi" w:hAnsiTheme="minorHAnsi"/>
          <w:sz w:val="24"/>
          <w:szCs w:val="24"/>
        </w:rPr>
        <w:t xml:space="preserve"> review</w:t>
      </w:r>
      <w:r w:rsidR="003645D7" w:rsidRPr="003D6F69">
        <w:rPr>
          <w:rFonts w:asciiTheme="minorHAnsi" w:hAnsiTheme="minorHAnsi"/>
          <w:sz w:val="24"/>
          <w:szCs w:val="24"/>
        </w:rPr>
        <w:t>ing relevant guidance</w:t>
      </w:r>
      <w:r w:rsidR="00722A64" w:rsidRPr="003D6F69">
        <w:rPr>
          <w:rFonts w:asciiTheme="minorHAnsi" w:hAnsiTheme="minorHAnsi"/>
          <w:sz w:val="24"/>
          <w:szCs w:val="24"/>
        </w:rPr>
        <w:t xml:space="preserve"> in relation to </w:t>
      </w:r>
      <w:r w:rsidR="00B82658" w:rsidRPr="003D6F69">
        <w:rPr>
          <w:rFonts w:asciiTheme="minorHAnsi" w:hAnsiTheme="minorHAnsi"/>
          <w:sz w:val="24"/>
          <w:szCs w:val="24"/>
        </w:rPr>
        <w:t xml:space="preserve">child sexual </w:t>
      </w:r>
      <w:r w:rsidR="00722A64" w:rsidRPr="003D6F69">
        <w:rPr>
          <w:rFonts w:asciiTheme="minorHAnsi" w:hAnsiTheme="minorHAnsi"/>
          <w:sz w:val="24"/>
          <w:szCs w:val="24"/>
        </w:rPr>
        <w:t xml:space="preserve">abuse in medical settings. </w:t>
      </w:r>
      <w:r w:rsidR="00E142F1" w:rsidRPr="003D6F69">
        <w:rPr>
          <w:rFonts w:asciiTheme="minorHAnsi" w:hAnsiTheme="minorHAnsi"/>
          <w:sz w:val="24"/>
          <w:szCs w:val="24"/>
        </w:rPr>
        <w:t>I</w:t>
      </w:r>
      <w:r w:rsidR="007334AB" w:rsidRPr="003D6F69">
        <w:rPr>
          <w:rFonts w:asciiTheme="minorHAnsi" w:hAnsiTheme="minorHAnsi"/>
          <w:sz w:val="24"/>
          <w:szCs w:val="24"/>
        </w:rPr>
        <w:t xml:space="preserve">nternal </w:t>
      </w:r>
      <w:r w:rsidRPr="003D6F69">
        <w:rPr>
          <w:rFonts w:asciiTheme="minorHAnsi" w:hAnsiTheme="minorHAnsi"/>
          <w:sz w:val="24"/>
          <w:szCs w:val="24"/>
        </w:rPr>
        <w:t xml:space="preserve">Scheme </w:t>
      </w:r>
      <w:r w:rsidR="002D6C48" w:rsidRPr="003D6F69">
        <w:rPr>
          <w:rFonts w:asciiTheme="minorHAnsi" w:hAnsiTheme="minorHAnsi"/>
          <w:sz w:val="24"/>
          <w:szCs w:val="24"/>
        </w:rPr>
        <w:t>guidance</w:t>
      </w:r>
      <w:r w:rsidRPr="003D6F69">
        <w:rPr>
          <w:rFonts w:asciiTheme="minorHAnsi" w:hAnsiTheme="minorHAnsi"/>
          <w:sz w:val="24"/>
          <w:szCs w:val="24"/>
        </w:rPr>
        <w:t xml:space="preserve"> material </w:t>
      </w:r>
      <w:r w:rsidR="002D6C48" w:rsidRPr="003D6F69">
        <w:rPr>
          <w:rFonts w:asciiTheme="minorHAnsi" w:hAnsiTheme="minorHAnsi"/>
          <w:sz w:val="24"/>
          <w:szCs w:val="24"/>
        </w:rPr>
        <w:t>has been</w:t>
      </w:r>
      <w:r w:rsidRPr="003D6F69">
        <w:rPr>
          <w:rFonts w:asciiTheme="minorHAnsi" w:hAnsiTheme="minorHAnsi"/>
          <w:sz w:val="24"/>
          <w:szCs w:val="24"/>
        </w:rPr>
        <w:t xml:space="preserve"> updated to provide</w:t>
      </w:r>
      <w:r w:rsidR="002D6C48" w:rsidRPr="003D6F69">
        <w:rPr>
          <w:rFonts w:asciiTheme="minorHAnsi" w:hAnsiTheme="minorHAnsi"/>
          <w:sz w:val="24"/>
          <w:szCs w:val="24"/>
        </w:rPr>
        <w:t xml:space="preserve"> further </w:t>
      </w:r>
      <w:r w:rsidR="000D4447" w:rsidRPr="003D6F69">
        <w:rPr>
          <w:rFonts w:asciiTheme="minorHAnsi" w:hAnsiTheme="minorHAnsi"/>
          <w:sz w:val="24"/>
          <w:szCs w:val="24"/>
        </w:rPr>
        <w:t xml:space="preserve">clarity and </w:t>
      </w:r>
      <w:r w:rsidR="00927DF2" w:rsidRPr="003D6F69">
        <w:rPr>
          <w:rFonts w:asciiTheme="minorHAnsi" w:hAnsiTheme="minorHAnsi"/>
          <w:sz w:val="24"/>
          <w:szCs w:val="24"/>
        </w:rPr>
        <w:t>context</w:t>
      </w:r>
      <w:r w:rsidR="002D6C48" w:rsidRPr="003D6F69">
        <w:rPr>
          <w:rFonts w:asciiTheme="minorHAnsi" w:hAnsiTheme="minorHAnsi"/>
          <w:sz w:val="24"/>
          <w:szCs w:val="24"/>
        </w:rPr>
        <w:t xml:space="preserve"> </w:t>
      </w:r>
      <w:r w:rsidRPr="003D6F69">
        <w:rPr>
          <w:rFonts w:asciiTheme="minorHAnsi" w:hAnsiTheme="minorHAnsi"/>
          <w:sz w:val="24"/>
          <w:szCs w:val="24"/>
        </w:rPr>
        <w:t xml:space="preserve">for </w:t>
      </w:r>
      <w:r w:rsidR="00083B1A" w:rsidRPr="003D6F69">
        <w:rPr>
          <w:rFonts w:asciiTheme="minorHAnsi" w:hAnsiTheme="minorHAnsi"/>
          <w:sz w:val="24"/>
          <w:szCs w:val="24"/>
        </w:rPr>
        <w:t xml:space="preserve">Independent Decision Makers </w:t>
      </w:r>
      <w:r w:rsidR="002D6C48" w:rsidRPr="003D6F69">
        <w:rPr>
          <w:rFonts w:asciiTheme="minorHAnsi" w:hAnsiTheme="minorHAnsi"/>
          <w:sz w:val="24"/>
          <w:szCs w:val="24"/>
        </w:rPr>
        <w:t xml:space="preserve">to assist them in determining whether </w:t>
      </w:r>
      <w:r w:rsidR="00024499" w:rsidRPr="003D6F69">
        <w:rPr>
          <w:rFonts w:asciiTheme="minorHAnsi" w:hAnsiTheme="minorHAnsi"/>
          <w:sz w:val="24"/>
          <w:szCs w:val="24"/>
        </w:rPr>
        <w:t>a clinical</w:t>
      </w:r>
      <w:r w:rsidR="002D6C48" w:rsidRPr="003D6F69">
        <w:rPr>
          <w:rFonts w:asciiTheme="minorHAnsi" w:hAnsiTheme="minorHAnsi"/>
          <w:sz w:val="24"/>
          <w:szCs w:val="24"/>
        </w:rPr>
        <w:t xml:space="preserve"> pr</w:t>
      </w:r>
      <w:r w:rsidR="00927DF2" w:rsidRPr="003D6F69">
        <w:rPr>
          <w:rFonts w:asciiTheme="minorHAnsi" w:hAnsiTheme="minorHAnsi"/>
          <w:sz w:val="24"/>
          <w:szCs w:val="24"/>
        </w:rPr>
        <w:t>ocedure c</w:t>
      </w:r>
      <w:r w:rsidR="000D4447" w:rsidRPr="003D6F69">
        <w:rPr>
          <w:rFonts w:asciiTheme="minorHAnsi" w:hAnsiTheme="minorHAnsi"/>
          <w:sz w:val="24"/>
          <w:szCs w:val="24"/>
        </w:rPr>
        <w:t xml:space="preserve">ould </w:t>
      </w:r>
      <w:r w:rsidR="00927DF2" w:rsidRPr="003D6F69">
        <w:rPr>
          <w:rFonts w:asciiTheme="minorHAnsi" w:hAnsiTheme="minorHAnsi"/>
          <w:sz w:val="24"/>
          <w:szCs w:val="24"/>
        </w:rPr>
        <w:t>be considered sexual abuse within the scope of the Scheme</w:t>
      </w:r>
      <w:r w:rsidR="00BE6D16" w:rsidRPr="003D6F69">
        <w:rPr>
          <w:rFonts w:asciiTheme="minorHAnsi" w:hAnsiTheme="minorHAnsi"/>
          <w:sz w:val="24"/>
          <w:szCs w:val="24"/>
        </w:rPr>
        <w:t xml:space="preserve">. </w:t>
      </w:r>
    </w:p>
    <w:p w14:paraId="4C219A44" w14:textId="37A56DFA" w:rsidR="002D58A3" w:rsidRPr="003D6F69" w:rsidRDefault="002D58A3" w:rsidP="00301F2F">
      <w:pPr>
        <w:spacing w:after="0"/>
        <w:rPr>
          <w:rFonts w:asciiTheme="minorHAnsi" w:hAnsiTheme="minorHAnsi"/>
          <w:sz w:val="24"/>
          <w:szCs w:val="24"/>
        </w:rPr>
      </w:pPr>
    </w:p>
    <w:p w14:paraId="6078F3B3" w14:textId="77777777" w:rsidR="002D58A3" w:rsidRPr="003D6F69" w:rsidRDefault="002D58A3" w:rsidP="00301F2F">
      <w:pPr>
        <w:spacing w:after="0"/>
        <w:rPr>
          <w:rFonts w:asciiTheme="minorHAnsi" w:hAnsiTheme="minorHAnsi"/>
          <w:sz w:val="24"/>
          <w:szCs w:val="24"/>
        </w:rPr>
      </w:pPr>
    </w:p>
    <w:p w14:paraId="1EF450E2" w14:textId="77777777" w:rsidR="0044425E" w:rsidRPr="003D6F69" w:rsidRDefault="0044425E" w:rsidP="0044425E">
      <w:pPr>
        <w:pStyle w:val="Heading3"/>
      </w:pPr>
      <w:r w:rsidRPr="003D6F69">
        <w:t>Recommendation 3.4</w:t>
      </w:r>
    </w:p>
    <w:p w14:paraId="1DCFBBBB" w14:textId="77777777" w:rsidR="0044425E" w:rsidRPr="003D6F69" w:rsidRDefault="0044425E">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amend the Act, the Assessment Framework, policy and guidelines to establish a ‘reasonable likelihood’ standard of proof for all decisions relating to an application.</w:t>
      </w:r>
    </w:p>
    <w:p w14:paraId="4561AF4D" w14:textId="620264F5" w:rsidR="00520455" w:rsidRPr="003D6F69" w:rsidRDefault="007946A8">
      <w:pPr>
        <w:rPr>
          <w:rFonts w:asciiTheme="minorHAnsi" w:hAnsiTheme="minorHAnsi"/>
          <w:sz w:val="24"/>
          <w:szCs w:val="24"/>
        </w:rPr>
      </w:pPr>
      <w:r w:rsidRPr="003D6F69">
        <w:rPr>
          <w:rFonts w:asciiTheme="minorHAnsi" w:hAnsiTheme="minorHAnsi"/>
          <w:sz w:val="24"/>
          <w:szCs w:val="24"/>
        </w:rPr>
        <w:t xml:space="preserve">The Australian Government </w:t>
      </w:r>
      <w:r w:rsidR="00093810" w:rsidRPr="003D6F69">
        <w:rPr>
          <w:rFonts w:asciiTheme="minorHAnsi" w:hAnsiTheme="minorHAnsi"/>
          <w:sz w:val="24"/>
          <w:szCs w:val="24"/>
        </w:rPr>
        <w:t>does no</w:t>
      </w:r>
      <w:r w:rsidR="007242B7" w:rsidRPr="003D6F69">
        <w:rPr>
          <w:rFonts w:asciiTheme="minorHAnsi" w:hAnsiTheme="minorHAnsi"/>
          <w:sz w:val="24"/>
          <w:szCs w:val="24"/>
        </w:rPr>
        <w:t>t</w:t>
      </w:r>
      <w:r w:rsidR="00093810" w:rsidRPr="003D6F69">
        <w:rPr>
          <w:rFonts w:asciiTheme="minorHAnsi" w:hAnsiTheme="minorHAnsi"/>
          <w:sz w:val="24"/>
          <w:szCs w:val="24"/>
        </w:rPr>
        <w:t xml:space="preserve"> </w:t>
      </w:r>
      <w:r w:rsidRPr="003D6F69">
        <w:rPr>
          <w:rFonts w:asciiTheme="minorHAnsi" w:hAnsiTheme="minorHAnsi"/>
          <w:sz w:val="24"/>
          <w:szCs w:val="24"/>
        </w:rPr>
        <w:t xml:space="preserve">support </w:t>
      </w:r>
      <w:r w:rsidR="00520455" w:rsidRPr="003D6F69">
        <w:rPr>
          <w:rFonts w:asciiTheme="minorHAnsi" w:hAnsiTheme="minorHAnsi"/>
          <w:sz w:val="24"/>
          <w:szCs w:val="24"/>
        </w:rPr>
        <w:t>changes to the legislative framework concerning the Scheme’s standard of proof.</w:t>
      </w:r>
    </w:p>
    <w:p w14:paraId="4F8F09EB" w14:textId="77777777" w:rsidR="000676CE" w:rsidRPr="003D6F69" w:rsidRDefault="00024499">
      <w:pPr>
        <w:rPr>
          <w:rFonts w:asciiTheme="minorHAnsi" w:hAnsiTheme="minorHAnsi"/>
          <w:sz w:val="24"/>
          <w:szCs w:val="24"/>
        </w:rPr>
      </w:pPr>
      <w:r w:rsidRPr="003D6F69">
        <w:rPr>
          <w:rFonts w:asciiTheme="minorHAnsi" w:hAnsiTheme="minorHAnsi"/>
          <w:sz w:val="24"/>
          <w:szCs w:val="24"/>
        </w:rPr>
        <w:t xml:space="preserve">The </w:t>
      </w:r>
      <w:r w:rsidR="006D669A" w:rsidRPr="003D6F69">
        <w:rPr>
          <w:rFonts w:asciiTheme="minorHAnsi" w:hAnsiTheme="minorHAnsi"/>
          <w:sz w:val="24"/>
          <w:szCs w:val="24"/>
        </w:rPr>
        <w:t xml:space="preserve">Australian </w:t>
      </w:r>
      <w:r w:rsidRPr="003D6F69">
        <w:rPr>
          <w:rFonts w:asciiTheme="minorHAnsi" w:hAnsiTheme="minorHAnsi"/>
          <w:sz w:val="24"/>
          <w:szCs w:val="24"/>
        </w:rPr>
        <w:t xml:space="preserve">Government fully supports the ‘reasonable likelihood’ standard of proof as an important part </w:t>
      </w:r>
      <w:r w:rsidR="000676CE" w:rsidRPr="003D6F69">
        <w:rPr>
          <w:rFonts w:asciiTheme="minorHAnsi" w:hAnsiTheme="minorHAnsi"/>
          <w:sz w:val="24"/>
          <w:szCs w:val="24"/>
        </w:rPr>
        <w:t xml:space="preserve">in the </w:t>
      </w:r>
      <w:r w:rsidRPr="003D6F69">
        <w:rPr>
          <w:rFonts w:asciiTheme="minorHAnsi" w:hAnsiTheme="minorHAnsi"/>
          <w:sz w:val="24"/>
          <w:szCs w:val="24"/>
        </w:rPr>
        <w:t xml:space="preserve">Scheme </w:t>
      </w:r>
      <w:r w:rsidR="000676CE" w:rsidRPr="003D6F69">
        <w:rPr>
          <w:rFonts w:asciiTheme="minorHAnsi" w:hAnsiTheme="minorHAnsi"/>
          <w:sz w:val="24"/>
          <w:szCs w:val="24"/>
        </w:rPr>
        <w:t xml:space="preserve">being </w:t>
      </w:r>
      <w:r w:rsidRPr="003D6F69">
        <w:rPr>
          <w:rFonts w:asciiTheme="minorHAnsi" w:hAnsiTheme="minorHAnsi"/>
          <w:sz w:val="24"/>
          <w:szCs w:val="24"/>
        </w:rPr>
        <w:t>a viable alternative to civil litigation</w:t>
      </w:r>
      <w:r w:rsidR="000676CE" w:rsidRPr="003D6F69">
        <w:rPr>
          <w:rFonts w:asciiTheme="minorHAnsi" w:hAnsiTheme="minorHAnsi"/>
          <w:sz w:val="24"/>
          <w:szCs w:val="24"/>
        </w:rPr>
        <w:t xml:space="preserve"> for survivors</w:t>
      </w:r>
      <w:r w:rsidR="00BE6D16" w:rsidRPr="003D6F69">
        <w:rPr>
          <w:rFonts w:asciiTheme="minorHAnsi" w:hAnsiTheme="minorHAnsi"/>
          <w:sz w:val="24"/>
          <w:szCs w:val="24"/>
        </w:rPr>
        <w:t xml:space="preserve">. </w:t>
      </w:r>
    </w:p>
    <w:p w14:paraId="3D7C5A42" w14:textId="259AC8BE" w:rsidR="00A35A73" w:rsidRPr="003D6F69" w:rsidRDefault="00A35A73">
      <w:r w:rsidRPr="003D6F69">
        <w:rPr>
          <w:rFonts w:asciiTheme="minorHAnsi" w:hAnsiTheme="minorHAnsi"/>
          <w:sz w:val="24"/>
          <w:szCs w:val="24"/>
        </w:rPr>
        <w:t>Reasonable likelihood goes to whether a person is eligible to a</w:t>
      </w:r>
      <w:r w:rsidR="000676CE" w:rsidRPr="003D6F69">
        <w:rPr>
          <w:rFonts w:asciiTheme="minorHAnsi" w:hAnsiTheme="minorHAnsi"/>
          <w:sz w:val="24"/>
          <w:szCs w:val="24"/>
        </w:rPr>
        <w:t xml:space="preserve">ccess redress under the Scheme. </w:t>
      </w:r>
      <w:r w:rsidRPr="003D6F69">
        <w:rPr>
          <w:rFonts w:asciiTheme="minorHAnsi" w:hAnsiTheme="minorHAnsi"/>
          <w:sz w:val="24"/>
          <w:szCs w:val="24"/>
        </w:rPr>
        <w:t xml:space="preserve">The types of abuse considered in scope for the Scheme are clearly defined in the Scheme’s legislation, and adding additional </w:t>
      </w:r>
      <w:r w:rsidR="00A82587" w:rsidRPr="003D6F69">
        <w:rPr>
          <w:rFonts w:asciiTheme="minorHAnsi" w:hAnsiTheme="minorHAnsi"/>
          <w:sz w:val="24"/>
          <w:szCs w:val="24"/>
        </w:rPr>
        <w:t xml:space="preserve">standard of proof </w:t>
      </w:r>
      <w:r w:rsidRPr="003D6F69">
        <w:rPr>
          <w:rFonts w:asciiTheme="minorHAnsi" w:hAnsiTheme="minorHAnsi"/>
          <w:sz w:val="24"/>
          <w:szCs w:val="24"/>
        </w:rPr>
        <w:t>decision point</w:t>
      </w:r>
      <w:r w:rsidR="000676CE" w:rsidRPr="003D6F69">
        <w:rPr>
          <w:rFonts w:asciiTheme="minorHAnsi" w:hAnsiTheme="minorHAnsi"/>
          <w:sz w:val="24"/>
          <w:szCs w:val="24"/>
        </w:rPr>
        <w:t>s</w:t>
      </w:r>
      <w:r w:rsidRPr="003D6F69">
        <w:rPr>
          <w:rFonts w:asciiTheme="minorHAnsi" w:hAnsiTheme="minorHAnsi"/>
          <w:sz w:val="24"/>
          <w:szCs w:val="24"/>
        </w:rPr>
        <w:t xml:space="preserve"> is not required.</w:t>
      </w:r>
      <w:r w:rsidR="00C20291" w:rsidRPr="003D6F69">
        <w:rPr>
          <w:rFonts w:asciiTheme="minorHAnsi" w:hAnsiTheme="minorHAnsi"/>
          <w:sz w:val="24"/>
          <w:szCs w:val="24"/>
        </w:rPr>
        <w:t xml:space="preserve"> All governments have agreed this position.</w:t>
      </w:r>
    </w:p>
    <w:p w14:paraId="669F604E" w14:textId="4B766E64" w:rsidR="002D58A3" w:rsidRPr="003D6F69" w:rsidRDefault="00B97BBD" w:rsidP="00F63DEF">
      <w:pPr>
        <w:spacing w:after="0"/>
        <w:rPr>
          <w:rFonts w:asciiTheme="minorHAnsi" w:hAnsiTheme="minorHAnsi"/>
          <w:sz w:val="24"/>
          <w:szCs w:val="24"/>
        </w:rPr>
      </w:pPr>
      <w:r w:rsidRPr="003D6F69">
        <w:rPr>
          <w:rFonts w:asciiTheme="minorHAnsi" w:hAnsiTheme="minorHAnsi"/>
          <w:sz w:val="24"/>
          <w:szCs w:val="24"/>
        </w:rPr>
        <w:t xml:space="preserve">Internal Scheme guidance material and </w:t>
      </w:r>
      <w:r w:rsidR="007946A8" w:rsidRPr="003D6F69">
        <w:rPr>
          <w:rFonts w:asciiTheme="minorHAnsi" w:hAnsiTheme="minorHAnsi"/>
          <w:sz w:val="24"/>
          <w:szCs w:val="24"/>
        </w:rPr>
        <w:t>training</w:t>
      </w:r>
      <w:r w:rsidR="00083B1A" w:rsidRPr="003D6F69">
        <w:rPr>
          <w:rFonts w:asciiTheme="minorHAnsi" w:hAnsiTheme="minorHAnsi"/>
          <w:sz w:val="24"/>
          <w:szCs w:val="24"/>
        </w:rPr>
        <w:t xml:space="preserve"> </w:t>
      </w:r>
      <w:r w:rsidR="007946A8" w:rsidRPr="003D6F69">
        <w:rPr>
          <w:rFonts w:asciiTheme="minorHAnsi" w:hAnsiTheme="minorHAnsi"/>
          <w:sz w:val="24"/>
          <w:szCs w:val="24"/>
        </w:rPr>
        <w:t xml:space="preserve">for </w:t>
      </w:r>
      <w:r w:rsidRPr="003D6F69">
        <w:rPr>
          <w:rFonts w:asciiTheme="minorHAnsi" w:hAnsiTheme="minorHAnsi"/>
          <w:sz w:val="24"/>
          <w:szCs w:val="24"/>
        </w:rPr>
        <w:t xml:space="preserve">staff and </w:t>
      </w:r>
      <w:r w:rsidR="007946A8" w:rsidRPr="003D6F69">
        <w:rPr>
          <w:rFonts w:asciiTheme="minorHAnsi" w:hAnsiTheme="minorHAnsi"/>
          <w:sz w:val="24"/>
          <w:szCs w:val="24"/>
        </w:rPr>
        <w:t>Independent De</w:t>
      </w:r>
      <w:r w:rsidRPr="003D6F69">
        <w:rPr>
          <w:rFonts w:asciiTheme="minorHAnsi" w:hAnsiTheme="minorHAnsi"/>
          <w:sz w:val="24"/>
          <w:szCs w:val="24"/>
        </w:rPr>
        <w:t xml:space="preserve">cision Makers </w:t>
      </w:r>
      <w:r w:rsidR="00380FDD" w:rsidRPr="003D6F69">
        <w:rPr>
          <w:rFonts w:asciiTheme="minorHAnsi" w:hAnsiTheme="minorHAnsi"/>
          <w:sz w:val="24"/>
          <w:szCs w:val="24"/>
        </w:rPr>
        <w:t xml:space="preserve">will continue to </w:t>
      </w:r>
      <w:r w:rsidRPr="003D6F69">
        <w:rPr>
          <w:rFonts w:asciiTheme="minorHAnsi" w:hAnsiTheme="minorHAnsi"/>
          <w:sz w:val="24"/>
          <w:szCs w:val="24"/>
        </w:rPr>
        <w:t xml:space="preserve">support consistent understanding and operation of </w:t>
      </w:r>
      <w:r w:rsidR="0057629D" w:rsidRPr="003D6F69">
        <w:rPr>
          <w:rFonts w:asciiTheme="minorHAnsi" w:hAnsiTheme="minorHAnsi"/>
          <w:sz w:val="24"/>
          <w:szCs w:val="24"/>
        </w:rPr>
        <w:t xml:space="preserve">relevant </w:t>
      </w:r>
      <w:r w:rsidR="007946A8" w:rsidRPr="003D6F69">
        <w:rPr>
          <w:rFonts w:asciiTheme="minorHAnsi" w:hAnsiTheme="minorHAnsi"/>
          <w:sz w:val="24"/>
          <w:szCs w:val="24"/>
        </w:rPr>
        <w:t xml:space="preserve">decision-making </w:t>
      </w:r>
      <w:r w:rsidR="00A35A73" w:rsidRPr="003D6F69">
        <w:rPr>
          <w:rFonts w:asciiTheme="minorHAnsi" w:hAnsiTheme="minorHAnsi"/>
          <w:sz w:val="24"/>
          <w:szCs w:val="24"/>
        </w:rPr>
        <w:t xml:space="preserve">thresholds and </w:t>
      </w:r>
      <w:r w:rsidR="007946A8" w:rsidRPr="003D6F69">
        <w:rPr>
          <w:rFonts w:asciiTheme="minorHAnsi" w:hAnsiTheme="minorHAnsi"/>
          <w:sz w:val="24"/>
          <w:szCs w:val="24"/>
        </w:rPr>
        <w:t>processes</w:t>
      </w:r>
      <w:r w:rsidR="00BE6D16" w:rsidRPr="003D6F69">
        <w:rPr>
          <w:rFonts w:asciiTheme="minorHAnsi" w:hAnsiTheme="minorHAnsi"/>
          <w:sz w:val="24"/>
          <w:szCs w:val="24"/>
        </w:rPr>
        <w:t xml:space="preserve">. </w:t>
      </w:r>
      <w:r w:rsidR="002D58A3" w:rsidRPr="003D6F69">
        <w:rPr>
          <w:rFonts w:asciiTheme="minorHAnsi" w:hAnsiTheme="minorHAnsi"/>
          <w:sz w:val="24"/>
          <w:szCs w:val="24"/>
        </w:rPr>
        <w:br w:type="page"/>
      </w:r>
    </w:p>
    <w:p w14:paraId="3133D8B6" w14:textId="77777777" w:rsidR="0044425E" w:rsidRPr="003D6F69" w:rsidRDefault="00DA7CA1" w:rsidP="0044425E">
      <w:pPr>
        <w:pStyle w:val="Heading3"/>
      </w:pPr>
      <w:r w:rsidRPr="003D6F69">
        <w:lastRenderedPageBreak/>
        <w:t>Recommendation 3.5</w:t>
      </w:r>
    </w:p>
    <w:p w14:paraId="2D0D8A05" w14:textId="77777777" w:rsidR="0044425E" w:rsidRPr="003D6F69" w:rsidRDefault="0044425E">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provide all survivors with end-to-end support by experienced, culturally appropriate, and trauma-informed professionals.</w:t>
      </w:r>
    </w:p>
    <w:p w14:paraId="7B74BBBA" w14:textId="77777777" w:rsidR="003645D7" w:rsidRPr="003D6F69" w:rsidRDefault="003645D7">
      <w:r w:rsidRPr="003D6F69">
        <w:rPr>
          <w:rFonts w:asciiTheme="minorHAnsi" w:hAnsiTheme="minorHAnsi"/>
          <w:sz w:val="24"/>
          <w:szCs w:val="24"/>
        </w:rPr>
        <w:t>The Australian Government supports this recommendation.</w:t>
      </w:r>
    </w:p>
    <w:p w14:paraId="4852CD93" w14:textId="348ACCB8" w:rsidR="00DB2939" w:rsidRPr="003D6F69" w:rsidRDefault="004B71C1">
      <w:pPr>
        <w:rPr>
          <w:rFonts w:asciiTheme="minorHAnsi" w:hAnsiTheme="minorHAnsi"/>
          <w:sz w:val="24"/>
          <w:szCs w:val="24"/>
        </w:rPr>
      </w:pPr>
      <w:r w:rsidRPr="003D6F69">
        <w:rPr>
          <w:rFonts w:asciiTheme="minorHAnsi" w:hAnsiTheme="minorHAnsi"/>
          <w:sz w:val="24"/>
          <w:szCs w:val="24"/>
        </w:rPr>
        <w:t xml:space="preserve">Informed by consultation and feedback, </w:t>
      </w:r>
      <w:r w:rsidR="008B385F" w:rsidRPr="003D6F69">
        <w:rPr>
          <w:rFonts w:asciiTheme="minorHAnsi" w:hAnsiTheme="minorHAnsi"/>
          <w:sz w:val="24"/>
          <w:szCs w:val="24"/>
        </w:rPr>
        <w:t>action has been taken t</w:t>
      </w:r>
      <w:r w:rsidR="00D8122A" w:rsidRPr="003D6F69">
        <w:rPr>
          <w:rFonts w:asciiTheme="minorHAnsi" w:hAnsiTheme="minorHAnsi"/>
          <w:sz w:val="24"/>
          <w:szCs w:val="24"/>
        </w:rPr>
        <w:t>o</w:t>
      </w:r>
      <w:r w:rsidRPr="003D6F69">
        <w:rPr>
          <w:rFonts w:asciiTheme="minorHAnsi" w:hAnsiTheme="minorHAnsi"/>
          <w:sz w:val="24"/>
          <w:szCs w:val="24"/>
        </w:rPr>
        <w:t xml:space="preserve"> enhance</w:t>
      </w:r>
      <w:r w:rsidR="00A65381" w:rsidRPr="003D6F69">
        <w:rPr>
          <w:rFonts w:asciiTheme="minorHAnsi" w:hAnsiTheme="minorHAnsi"/>
          <w:sz w:val="24"/>
          <w:szCs w:val="24"/>
        </w:rPr>
        <w:t xml:space="preserve"> engagement with survivors</w:t>
      </w:r>
      <w:r w:rsidRPr="003D6F69">
        <w:rPr>
          <w:rFonts w:asciiTheme="minorHAnsi" w:hAnsiTheme="minorHAnsi"/>
          <w:sz w:val="24"/>
          <w:szCs w:val="24"/>
        </w:rPr>
        <w:t xml:space="preserve"> and improve</w:t>
      </w:r>
      <w:r w:rsidR="00A65381" w:rsidRPr="003D6F69">
        <w:rPr>
          <w:rFonts w:asciiTheme="minorHAnsi" w:hAnsiTheme="minorHAnsi"/>
          <w:sz w:val="24"/>
          <w:szCs w:val="24"/>
        </w:rPr>
        <w:t xml:space="preserve"> their experience with the Scheme</w:t>
      </w:r>
      <w:r w:rsidRPr="003D6F69">
        <w:rPr>
          <w:rFonts w:asciiTheme="minorHAnsi" w:hAnsiTheme="minorHAnsi"/>
          <w:sz w:val="24"/>
          <w:szCs w:val="24"/>
        </w:rPr>
        <w:t xml:space="preserve">. </w:t>
      </w:r>
      <w:r w:rsidR="00D8122A" w:rsidRPr="003D6F69">
        <w:rPr>
          <w:rFonts w:asciiTheme="minorHAnsi" w:hAnsiTheme="minorHAnsi"/>
          <w:sz w:val="24"/>
          <w:szCs w:val="24"/>
        </w:rPr>
        <w:t>Ongoing initiatives include</w:t>
      </w:r>
      <w:r w:rsidR="00E142F1" w:rsidRPr="003D6F69">
        <w:rPr>
          <w:rFonts w:asciiTheme="minorHAnsi" w:hAnsiTheme="minorHAnsi"/>
          <w:sz w:val="24"/>
          <w:szCs w:val="24"/>
        </w:rPr>
        <w:t xml:space="preserve"> m</w:t>
      </w:r>
      <w:r w:rsidR="00C66DB1" w:rsidRPr="003D6F69">
        <w:rPr>
          <w:rFonts w:asciiTheme="minorHAnsi" w:hAnsiTheme="minorHAnsi"/>
          <w:sz w:val="24"/>
          <w:szCs w:val="24"/>
        </w:rPr>
        <w:t xml:space="preserve">ore frequent and meaningful </w:t>
      </w:r>
      <w:r w:rsidRPr="003D6F69">
        <w:rPr>
          <w:rFonts w:asciiTheme="minorHAnsi" w:hAnsiTheme="minorHAnsi"/>
          <w:sz w:val="24"/>
          <w:szCs w:val="24"/>
        </w:rPr>
        <w:t>communication with survivors</w:t>
      </w:r>
      <w:r w:rsidR="00C66DB1" w:rsidRPr="003D6F69">
        <w:rPr>
          <w:rFonts w:asciiTheme="minorHAnsi" w:hAnsiTheme="minorHAnsi"/>
          <w:sz w:val="24"/>
          <w:szCs w:val="24"/>
        </w:rPr>
        <w:t>,</w:t>
      </w:r>
      <w:r w:rsidR="00555E0D" w:rsidRPr="003D6F69">
        <w:rPr>
          <w:rFonts w:asciiTheme="minorHAnsi" w:hAnsiTheme="minorHAnsi"/>
          <w:sz w:val="24"/>
          <w:szCs w:val="24"/>
        </w:rPr>
        <w:t xml:space="preserve"> particularly at the points of entry to and exit from the Scheme, and through regular updates while their application is processed</w:t>
      </w:r>
      <w:r w:rsidR="00020C68" w:rsidRPr="003D6F69">
        <w:rPr>
          <w:rFonts w:asciiTheme="minorHAnsi" w:hAnsiTheme="minorHAnsi"/>
          <w:sz w:val="24"/>
          <w:szCs w:val="24"/>
        </w:rPr>
        <w:t>.</w:t>
      </w:r>
      <w:r w:rsidR="00555E0D" w:rsidRPr="003D6F69">
        <w:rPr>
          <w:rFonts w:asciiTheme="minorHAnsi" w:hAnsiTheme="minorHAnsi"/>
          <w:sz w:val="24"/>
          <w:szCs w:val="24"/>
        </w:rPr>
        <w:t xml:space="preserve"> </w:t>
      </w:r>
      <w:r w:rsidR="00F9463E" w:rsidRPr="003D6F69">
        <w:rPr>
          <w:rFonts w:asciiTheme="minorHAnsi" w:hAnsiTheme="minorHAnsi"/>
          <w:sz w:val="24"/>
          <w:szCs w:val="24"/>
        </w:rPr>
        <w:t xml:space="preserve">First Nations applicants can also request </w:t>
      </w:r>
      <w:r w:rsidR="00555E0D" w:rsidRPr="003D6F69">
        <w:rPr>
          <w:rFonts w:asciiTheme="minorHAnsi" w:hAnsiTheme="minorHAnsi"/>
          <w:sz w:val="24"/>
          <w:szCs w:val="24"/>
        </w:rPr>
        <w:t xml:space="preserve">a culturally appropriate single point of contact </w:t>
      </w:r>
      <w:r w:rsidR="00F9463E" w:rsidRPr="003D6F69">
        <w:rPr>
          <w:rFonts w:asciiTheme="minorHAnsi" w:hAnsiTheme="minorHAnsi"/>
          <w:sz w:val="24"/>
          <w:szCs w:val="24"/>
        </w:rPr>
        <w:t>in the Scheme, to assist throughout the application process</w:t>
      </w:r>
      <w:r w:rsidR="00555E0D" w:rsidRPr="003D6F69">
        <w:rPr>
          <w:rFonts w:asciiTheme="minorHAnsi" w:hAnsiTheme="minorHAnsi"/>
          <w:sz w:val="24"/>
          <w:szCs w:val="24"/>
        </w:rPr>
        <w:t xml:space="preserve">. </w:t>
      </w:r>
      <w:r w:rsidR="00BE6D16" w:rsidRPr="003D6F69">
        <w:rPr>
          <w:rFonts w:asciiTheme="minorHAnsi" w:hAnsiTheme="minorHAnsi"/>
          <w:sz w:val="24"/>
          <w:szCs w:val="24"/>
        </w:rPr>
        <w:t xml:space="preserve"> </w:t>
      </w:r>
    </w:p>
    <w:p w14:paraId="2BA555BF" w14:textId="344C20CB" w:rsidR="00CF5028" w:rsidRPr="003D6F69" w:rsidRDefault="00164C87" w:rsidP="00164C87">
      <w:pPr>
        <w:rPr>
          <w:rFonts w:asciiTheme="minorHAnsi" w:hAnsiTheme="minorHAnsi"/>
          <w:sz w:val="24"/>
          <w:szCs w:val="24"/>
        </w:rPr>
      </w:pPr>
      <w:r w:rsidRPr="003D6F69">
        <w:rPr>
          <w:rFonts w:asciiTheme="minorHAnsi" w:hAnsiTheme="minorHAnsi"/>
          <w:sz w:val="24"/>
          <w:szCs w:val="24"/>
        </w:rPr>
        <w:t xml:space="preserve">Training of </w:t>
      </w:r>
      <w:r w:rsidR="008B385F" w:rsidRPr="003D6F69">
        <w:rPr>
          <w:rFonts w:asciiTheme="minorHAnsi" w:hAnsiTheme="minorHAnsi"/>
          <w:sz w:val="24"/>
          <w:szCs w:val="24"/>
        </w:rPr>
        <w:t xml:space="preserve">Scheme </w:t>
      </w:r>
      <w:r w:rsidRPr="003D6F69">
        <w:rPr>
          <w:rFonts w:asciiTheme="minorHAnsi" w:hAnsiTheme="minorHAnsi"/>
          <w:sz w:val="24"/>
          <w:szCs w:val="24"/>
        </w:rPr>
        <w:t>staff is being continually updated</w:t>
      </w:r>
      <w:r w:rsidR="00AB27DB" w:rsidRPr="003D6F69">
        <w:rPr>
          <w:rFonts w:asciiTheme="minorHAnsi" w:hAnsiTheme="minorHAnsi"/>
          <w:sz w:val="24"/>
          <w:szCs w:val="24"/>
        </w:rPr>
        <w:t xml:space="preserve"> and refined </w:t>
      </w:r>
      <w:r w:rsidRPr="003D6F69">
        <w:rPr>
          <w:rFonts w:asciiTheme="minorHAnsi" w:hAnsiTheme="minorHAnsi"/>
          <w:sz w:val="24"/>
          <w:szCs w:val="24"/>
        </w:rPr>
        <w:t>to reflect the latest improvements made to the Scheme</w:t>
      </w:r>
      <w:r w:rsidR="00CF5028" w:rsidRPr="003D6F69">
        <w:rPr>
          <w:rFonts w:asciiTheme="minorHAnsi" w:hAnsiTheme="minorHAnsi"/>
          <w:sz w:val="24"/>
          <w:szCs w:val="24"/>
        </w:rPr>
        <w:t xml:space="preserve"> and to support optimal survivor engagement</w:t>
      </w:r>
      <w:r w:rsidR="00BE6D16" w:rsidRPr="003D6F69">
        <w:rPr>
          <w:rFonts w:asciiTheme="minorHAnsi" w:hAnsiTheme="minorHAnsi"/>
          <w:sz w:val="24"/>
          <w:szCs w:val="24"/>
        </w:rPr>
        <w:t>.</w:t>
      </w:r>
      <w:r w:rsidR="00020C68" w:rsidRPr="003D6F69">
        <w:rPr>
          <w:rFonts w:asciiTheme="minorHAnsi" w:hAnsiTheme="minorHAnsi"/>
          <w:sz w:val="24"/>
          <w:szCs w:val="24"/>
        </w:rPr>
        <w:t xml:space="preserve"> </w:t>
      </w:r>
      <w:r w:rsidR="00D56757" w:rsidRPr="003D6F69">
        <w:rPr>
          <w:rFonts w:asciiTheme="minorHAnsi" w:hAnsiTheme="minorHAnsi"/>
          <w:sz w:val="24"/>
          <w:szCs w:val="24"/>
        </w:rPr>
        <w:t xml:space="preserve">The Scheme has improved cultural awareness training in order to embed </w:t>
      </w:r>
      <w:r w:rsidR="00A857A9" w:rsidRPr="003D6F69">
        <w:rPr>
          <w:rFonts w:asciiTheme="minorHAnsi" w:hAnsiTheme="minorHAnsi"/>
          <w:sz w:val="24"/>
          <w:szCs w:val="24"/>
        </w:rPr>
        <w:t>this with</w:t>
      </w:r>
      <w:r w:rsidR="00D56757" w:rsidRPr="003D6F69">
        <w:rPr>
          <w:rFonts w:asciiTheme="minorHAnsi" w:hAnsiTheme="minorHAnsi"/>
          <w:sz w:val="24"/>
          <w:szCs w:val="24"/>
        </w:rPr>
        <w:t xml:space="preserve">in all Scheme interactions. </w:t>
      </w:r>
    </w:p>
    <w:p w14:paraId="00D755F6" w14:textId="3B5CF784" w:rsidR="00164C87" w:rsidRPr="003D6F69" w:rsidRDefault="00164C87" w:rsidP="00164C87">
      <w:pPr>
        <w:rPr>
          <w:rFonts w:asciiTheme="minorHAnsi" w:hAnsiTheme="minorHAnsi"/>
          <w:sz w:val="24"/>
          <w:szCs w:val="24"/>
        </w:rPr>
      </w:pPr>
      <w:r w:rsidRPr="003D6F69">
        <w:rPr>
          <w:rFonts w:asciiTheme="minorHAnsi" w:hAnsiTheme="minorHAnsi"/>
          <w:sz w:val="24"/>
          <w:szCs w:val="24"/>
        </w:rPr>
        <w:t>Implementation of the Service Charter</w:t>
      </w:r>
      <w:r w:rsidR="00876827" w:rsidRPr="003D6F69">
        <w:rPr>
          <w:rFonts w:asciiTheme="minorHAnsi" w:hAnsiTheme="minorHAnsi"/>
          <w:sz w:val="24"/>
          <w:szCs w:val="24"/>
        </w:rPr>
        <w:t xml:space="preserve"> and the Scheme’s Trauma Informed Framework</w:t>
      </w:r>
      <w:r w:rsidR="00D50B98" w:rsidRPr="003D6F69">
        <w:rPr>
          <w:rFonts w:asciiTheme="minorHAnsi" w:hAnsiTheme="minorHAnsi"/>
          <w:sz w:val="24"/>
          <w:szCs w:val="24"/>
        </w:rPr>
        <w:t xml:space="preserve"> </w:t>
      </w:r>
      <w:r w:rsidRPr="003D6F69">
        <w:rPr>
          <w:rFonts w:asciiTheme="minorHAnsi" w:hAnsiTheme="minorHAnsi"/>
          <w:sz w:val="24"/>
          <w:szCs w:val="24"/>
        </w:rPr>
        <w:t xml:space="preserve">and other </w:t>
      </w:r>
      <w:r w:rsidR="00CF5028" w:rsidRPr="003D6F69">
        <w:rPr>
          <w:rFonts w:asciiTheme="minorHAnsi" w:hAnsiTheme="minorHAnsi"/>
          <w:sz w:val="24"/>
          <w:szCs w:val="24"/>
        </w:rPr>
        <w:t xml:space="preserve">enhanced </w:t>
      </w:r>
      <w:r w:rsidRPr="003D6F69">
        <w:rPr>
          <w:rFonts w:asciiTheme="minorHAnsi" w:hAnsiTheme="minorHAnsi"/>
          <w:sz w:val="24"/>
          <w:szCs w:val="24"/>
        </w:rPr>
        <w:t>processes in res</w:t>
      </w:r>
      <w:r w:rsidR="00CF5028" w:rsidRPr="003D6F69">
        <w:rPr>
          <w:rFonts w:asciiTheme="minorHAnsi" w:hAnsiTheme="minorHAnsi"/>
          <w:sz w:val="24"/>
          <w:szCs w:val="24"/>
        </w:rPr>
        <w:t xml:space="preserve">ponse to the Review are further </w:t>
      </w:r>
      <w:r w:rsidRPr="003D6F69">
        <w:rPr>
          <w:rFonts w:asciiTheme="minorHAnsi" w:hAnsiTheme="minorHAnsi"/>
          <w:sz w:val="24"/>
          <w:szCs w:val="24"/>
        </w:rPr>
        <w:t>improving the survivor experience with the Scheme, and informing survivors, their advo</w:t>
      </w:r>
      <w:r w:rsidR="005E4B6E" w:rsidRPr="003D6F69">
        <w:rPr>
          <w:rFonts w:asciiTheme="minorHAnsi" w:hAnsiTheme="minorHAnsi"/>
          <w:sz w:val="24"/>
          <w:szCs w:val="24"/>
        </w:rPr>
        <w:t>cates and support services about</w:t>
      </w:r>
      <w:r w:rsidRPr="003D6F69">
        <w:rPr>
          <w:rFonts w:asciiTheme="minorHAnsi" w:hAnsiTheme="minorHAnsi"/>
          <w:sz w:val="24"/>
          <w:szCs w:val="24"/>
        </w:rPr>
        <w:t xml:space="preserve"> expectations of Scheme processing and contact. </w:t>
      </w:r>
    </w:p>
    <w:p w14:paraId="60095C1D" w14:textId="57C3454B" w:rsidR="005E4B6E" w:rsidRPr="003D6F69" w:rsidRDefault="00201B92" w:rsidP="00F70642">
      <w:pPr>
        <w:spacing w:after="0"/>
        <w:rPr>
          <w:rFonts w:asciiTheme="minorHAnsi" w:hAnsiTheme="minorHAnsi"/>
          <w:sz w:val="24"/>
          <w:szCs w:val="24"/>
        </w:rPr>
      </w:pPr>
      <w:r w:rsidRPr="003D6F69">
        <w:rPr>
          <w:rFonts w:asciiTheme="minorHAnsi" w:hAnsiTheme="minorHAnsi"/>
          <w:sz w:val="24"/>
          <w:szCs w:val="24"/>
        </w:rPr>
        <w:t xml:space="preserve">As outlined at </w:t>
      </w:r>
      <w:r w:rsidR="005E4B6E" w:rsidRPr="003D6F69">
        <w:rPr>
          <w:rFonts w:asciiTheme="minorHAnsi" w:hAnsiTheme="minorHAnsi"/>
          <w:sz w:val="24"/>
          <w:szCs w:val="24"/>
        </w:rPr>
        <w:t>recommendation 3.7, survivors</w:t>
      </w:r>
      <w:r w:rsidR="00BA67BC" w:rsidRPr="003D6F69">
        <w:rPr>
          <w:rFonts w:asciiTheme="minorHAnsi" w:hAnsiTheme="minorHAnsi"/>
          <w:sz w:val="24"/>
          <w:szCs w:val="24"/>
        </w:rPr>
        <w:t xml:space="preserve"> also</w:t>
      </w:r>
      <w:r w:rsidR="005E4B6E" w:rsidRPr="003D6F69">
        <w:rPr>
          <w:rFonts w:asciiTheme="minorHAnsi" w:hAnsiTheme="minorHAnsi"/>
          <w:sz w:val="24"/>
          <w:szCs w:val="24"/>
        </w:rPr>
        <w:t xml:space="preserve"> continue to have access to free, confidential</w:t>
      </w:r>
      <w:r w:rsidR="002D58A3" w:rsidRPr="003D6F69">
        <w:rPr>
          <w:rFonts w:asciiTheme="minorHAnsi" w:hAnsiTheme="minorHAnsi"/>
          <w:sz w:val="24"/>
          <w:szCs w:val="24"/>
        </w:rPr>
        <w:t>,</w:t>
      </w:r>
      <w:r w:rsidR="005E4B6E" w:rsidRPr="003D6F69">
        <w:rPr>
          <w:rFonts w:asciiTheme="minorHAnsi" w:hAnsiTheme="minorHAnsi"/>
          <w:sz w:val="24"/>
          <w:szCs w:val="24"/>
        </w:rPr>
        <w:t xml:space="preserve"> practical and emotional support through Redress Support Services</w:t>
      </w:r>
      <w:r w:rsidR="00BA67BC" w:rsidRPr="003D6F69">
        <w:rPr>
          <w:rFonts w:asciiTheme="minorHAnsi" w:hAnsiTheme="minorHAnsi"/>
          <w:sz w:val="24"/>
          <w:szCs w:val="24"/>
        </w:rPr>
        <w:t xml:space="preserve"> across Australia</w:t>
      </w:r>
      <w:r w:rsidR="005E4B6E" w:rsidRPr="003D6F69">
        <w:rPr>
          <w:rFonts w:asciiTheme="minorHAnsi" w:hAnsiTheme="minorHAnsi"/>
          <w:sz w:val="24"/>
          <w:szCs w:val="24"/>
        </w:rPr>
        <w:t xml:space="preserve">. </w:t>
      </w:r>
    </w:p>
    <w:p w14:paraId="621FA2A5" w14:textId="77777777" w:rsidR="00F70642" w:rsidRPr="003D6F69" w:rsidRDefault="00F70642" w:rsidP="00F70642">
      <w:pPr>
        <w:spacing w:after="0"/>
        <w:rPr>
          <w:rFonts w:asciiTheme="minorHAnsi" w:hAnsiTheme="minorHAnsi"/>
          <w:sz w:val="24"/>
          <w:szCs w:val="24"/>
        </w:rPr>
      </w:pPr>
    </w:p>
    <w:p w14:paraId="72AF7EA3" w14:textId="77777777" w:rsidR="00777255" w:rsidRPr="003D6F69" w:rsidRDefault="00777255" w:rsidP="00F70642">
      <w:pPr>
        <w:spacing w:after="0"/>
        <w:rPr>
          <w:rFonts w:asciiTheme="minorHAnsi" w:hAnsiTheme="minorHAnsi" w:cstheme="minorHAnsi"/>
          <w:sz w:val="24"/>
          <w:szCs w:val="24"/>
        </w:rPr>
      </w:pPr>
    </w:p>
    <w:p w14:paraId="519A263B" w14:textId="77777777" w:rsidR="00261B06" w:rsidRPr="003D6F69" w:rsidRDefault="00A01149" w:rsidP="00A01149">
      <w:pPr>
        <w:pStyle w:val="Heading3"/>
      </w:pPr>
      <w:r w:rsidRPr="003D6F69">
        <w:t>Recommendation 3.6</w:t>
      </w:r>
    </w:p>
    <w:p w14:paraId="21B97862" w14:textId="77777777" w:rsidR="00A01149" w:rsidRPr="003D6F69" w:rsidRDefault="00A01149" w:rsidP="003D78D2">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develop a significantly simplified application form that: </w:t>
      </w:r>
    </w:p>
    <w:p w14:paraId="634BFDFF" w14:textId="77777777" w:rsidR="00A01149" w:rsidRPr="003D6F69" w:rsidRDefault="00A01149" w:rsidP="00027BFB">
      <w:pPr>
        <w:pBdr>
          <w:top w:val="single" w:sz="4" w:space="1" w:color="auto"/>
          <w:left w:val="single" w:sz="4" w:space="4" w:color="auto"/>
          <w:bottom w:val="single" w:sz="4" w:space="1" w:color="auto"/>
          <w:right w:val="single" w:sz="4" w:space="4" w:color="auto"/>
        </w:pBdr>
        <w:spacing w:after="120"/>
        <w:ind w:left="851" w:hanging="851"/>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includes the provision of more assertive support, including culturally appropriate and easily understood information, to assist in the completion of the application</w:t>
      </w:r>
      <w:r w:rsidR="0010525A" w:rsidRPr="003D6F69">
        <w:rPr>
          <w:rFonts w:asciiTheme="minorHAnsi" w:hAnsiTheme="minorHAnsi"/>
          <w:sz w:val="24"/>
          <w:szCs w:val="24"/>
        </w:rPr>
        <w:t>.</w:t>
      </w:r>
      <w:r w:rsidRPr="003D6F69">
        <w:rPr>
          <w:rFonts w:asciiTheme="minorHAnsi" w:hAnsiTheme="minorHAnsi"/>
          <w:sz w:val="24"/>
          <w:szCs w:val="24"/>
        </w:rPr>
        <w:t xml:space="preserve"> </w:t>
      </w:r>
    </w:p>
    <w:p w14:paraId="755C1AE4" w14:textId="77777777" w:rsidR="00A01149" w:rsidRPr="003D6F69" w:rsidRDefault="00A01149" w:rsidP="00027BFB">
      <w:pPr>
        <w:pBdr>
          <w:top w:val="single" w:sz="4" w:space="1" w:color="auto"/>
          <w:left w:val="single" w:sz="4" w:space="4" w:color="auto"/>
          <w:bottom w:val="single" w:sz="4" w:space="1" w:color="auto"/>
          <w:right w:val="single" w:sz="4" w:space="4" w:color="auto"/>
        </w:pBdr>
        <w:spacing w:after="120"/>
        <w:ind w:left="851" w:hanging="851"/>
        <w:rPr>
          <w:rFonts w:asciiTheme="minorHAnsi" w:hAnsiTheme="minorHAnsi"/>
          <w:sz w:val="24"/>
          <w:szCs w:val="24"/>
        </w:rPr>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includes the nominee form</w:t>
      </w:r>
      <w:r w:rsidR="0010525A" w:rsidRPr="003D6F69">
        <w:rPr>
          <w:rFonts w:asciiTheme="minorHAnsi" w:hAnsiTheme="minorHAnsi"/>
          <w:sz w:val="24"/>
          <w:szCs w:val="24"/>
        </w:rPr>
        <w:t>.</w:t>
      </w:r>
      <w:r w:rsidRPr="003D6F69">
        <w:rPr>
          <w:rFonts w:asciiTheme="minorHAnsi" w:hAnsiTheme="minorHAnsi"/>
          <w:sz w:val="24"/>
          <w:szCs w:val="24"/>
        </w:rPr>
        <w:t xml:space="preserve"> </w:t>
      </w:r>
    </w:p>
    <w:p w14:paraId="69809550" w14:textId="77777777" w:rsidR="00A01149" w:rsidRPr="003D6F69" w:rsidRDefault="00A01149" w:rsidP="00027BFB">
      <w:pPr>
        <w:pBdr>
          <w:top w:val="single" w:sz="4" w:space="1" w:color="auto"/>
          <w:left w:val="single" w:sz="4" w:space="4" w:color="auto"/>
          <w:bottom w:val="single" w:sz="4" w:space="1" w:color="auto"/>
          <w:right w:val="single" w:sz="4" w:space="4" w:color="auto"/>
        </w:pBdr>
        <w:spacing w:after="120"/>
        <w:ind w:left="851" w:hanging="851"/>
        <w:rPr>
          <w:rFonts w:asciiTheme="minorHAnsi" w:hAnsiTheme="minorHAnsi"/>
          <w:sz w:val="24"/>
          <w:szCs w:val="24"/>
        </w:rPr>
      </w:pPr>
      <w:r w:rsidRPr="003D6F69">
        <w:rPr>
          <w:rFonts w:asciiTheme="minorHAnsi" w:hAnsiTheme="minorHAnsi"/>
          <w:sz w:val="24"/>
          <w:szCs w:val="24"/>
        </w:rPr>
        <w:t>c)</w:t>
      </w:r>
      <w:r w:rsidRPr="003D6F69">
        <w:rPr>
          <w:rFonts w:asciiTheme="minorHAnsi" w:hAnsiTheme="minorHAnsi"/>
          <w:sz w:val="24"/>
          <w:szCs w:val="24"/>
        </w:rPr>
        <w:tab/>
        <w:t>removes the statutory declaration requirement and simplifies identity checks</w:t>
      </w:r>
      <w:r w:rsidR="0010525A" w:rsidRPr="003D6F69">
        <w:rPr>
          <w:rFonts w:asciiTheme="minorHAnsi" w:hAnsiTheme="minorHAnsi"/>
          <w:sz w:val="24"/>
          <w:szCs w:val="24"/>
        </w:rPr>
        <w:t>.</w:t>
      </w:r>
      <w:r w:rsidRPr="003D6F69">
        <w:rPr>
          <w:rFonts w:asciiTheme="minorHAnsi" w:hAnsiTheme="minorHAnsi"/>
          <w:sz w:val="24"/>
          <w:szCs w:val="24"/>
        </w:rPr>
        <w:t xml:space="preserve"> </w:t>
      </w:r>
    </w:p>
    <w:p w14:paraId="04ECFAE7" w14:textId="77777777" w:rsidR="00A01149" w:rsidRPr="003D6F69" w:rsidRDefault="00A01149" w:rsidP="00027BFB">
      <w:pPr>
        <w:pBdr>
          <w:top w:val="single" w:sz="4" w:space="1" w:color="auto"/>
          <w:left w:val="single" w:sz="4" w:space="4" w:color="auto"/>
          <w:bottom w:val="single" w:sz="4" w:space="1" w:color="auto"/>
          <w:right w:val="single" w:sz="4" w:space="4" w:color="auto"/>
        </w:pBdr>
        <w:spacing w:after="120"/>
        <w:ind w:left="851" w:hanging="851"/>
      </w:pPr>
      <w:r w:rsidRPr="003D6F69">
        <w:rPr>
          <w:rFonts w:asciiTheme="minorHAnsi" w:hAnsiTheme="minorHAnsi"/>
          <w:sz w:val="24"/>
          <w:szCs w:val="24"/>
        </w:rPr>
        <w:t>d)</w:t>
      </w:r>
      <w:r w:rsidRPr="003D6F69">
        <w:rPr>
          <w:rFonts w:asciiTheme="minorHAnsi" w:hAnsiTheme="minorHAnsi"/>
          <w:sz w:val="24"/>
          <w:szCs w:val="24"/>
        </w:rPr>
        <w:tab/>
        <w:t>removes the requirement to provide banking details in the application form, deferring this requirement until a determination is made.</w:t>
      </w:r>
    </w:p>
    <w:p w14:paraId="1262256B" w14:textId="77777777" w:rsidR="00436AC3" w:rsidRPr="003D6F69" w:rsidRDefault="00436AC3">
      <w:pPr>
        <w:rPr>
          <w:rFonts w:asciiTheme="minorHAnsi" w:hAnsiTheme="minorHAnsi"/>
          <w:sz w:val="24"/>
          <w:szCs w:val="24"/>
        </w:rPr>
      </w:pPr>
      <w:r w:rsidRPr="003D6F69">
        <w:rPr>
          <w:rFonts w:asciiTheme="minorHAnsi" w:hAnsiTheme="minorHAnsi"/>
          <w:sz w:val="24"/>
          <w:szCs w:val="24"/>
        </w:rPr>
        <w:t>The Australian Government supports this recommendation.</w:t>
      </w:r>
    </w:p>
    <w:p w14:paraId="5A4247DF" w14:textId="56613C9D" w:rsidR="00164C87" w:rsidRPr="003D6F69" w:rsidRDefault="00C050B3" w:rsidP="00164C87">
      <w:pPr>
        <w:rPr>
          <w:rFonts w:asciiTheme="minorHAnsi" w:hAnsiTheme="minorHAnsi"/>
          <w:sz w:val="24"/>
          <w:szCs w:val="24"/>
        </w:rPr>
      </w:pPr>
      <w:r w:rsidRPr="003D6F69">
        <w:rPr>
          <w:rFonts w:asciiTheme="minorHAnsi" w:hAnsiTheme="minorHAnsi"/>
          <w:sz w:val="24"/>
          <w:szCs w:val="24"/>
        </w:rPr>
        <w:t>C</w:t>
      </w:r>
      <w:r w:rsidR="00436AC3" w:rsidRPr="003D6F69">
        <w:rPr>
          <w:rFonts w:asciiTheme="minorHAnsi" w:hAnsiTheme="minorHAnsi"/>
          <w:sz w:val="24"/>
          <w:szCs w:val="24"/>
        </w:rPr>
        <w:t>onsultation</w:t>
      </w:r>
      <w:r w:rsidR="008C01EB" w:rsidRPr="003D6F69">
        <w:rPr>
          <w:rFonts w:asciiTheme="minorHAnsi" w:hAnsiTheme="minorHAnsi"/>
          <w:sz w:val="24"/>
          <w:szCs w:val="24"/>
        </w:rPr>
        <w:t xml:space="preserve"> and co-design processes</w:t>
      </w:r>
      <w:r w:rsidR="00436AC3" w:rsidRPr="003D6F69">
        <w:rPr>
          <w:rFonts w:asciiTheme="minorHAnsi" w:hAnsiTheme="minorHAnsi"/>
          <w:sz w:val="24"/>
          <w:szCs w:val="24"/>
        </w:rPr>
        <w:t xml:space="preserve"> with survivors and support services ha</w:t>
      </w:r>
      <w:r w:rsidRPr="003D6F69">
        <w:rPr>
          <w:rFonts w:asciiTheme="minorHAnsi" w:hAnsiTheme="minorHAnsi"/>
          <w:sz w:val="24"/>
          <w:szCs w:val="24"/>
        </w:rPr>
        <w:t>ve</w:t>
      </w:r>
      <w:r w:rsidR="00436AC3" w:rsidRPr="003D6F69">
        <w:rPr>
          <w:rFonts w:asciiTheme="minorHAnsi" w:hAnsiTheme="minorHAnsi"/>
          <w:sz w:val="24"/>
          <w:szCs w:val="24"/>
        </w:rPr>
        <w:t xml:space="preserve"> informed enhanced process</w:t>
      </w:r>
      <w:r w:rsidRPr="003D6F69">
        <w:rPr>
          <w:rFonts w:asciiTheme="minorHAnsi" w:hAnsiTheme="minorHAnsi"/>
          <w:sz w:val="24"/>
          <w:szCs w:val="24"/>
        </w:rPr>
        <w:t>es</w:t>
      </w:r>
      <w:r w:rsidR="00436AC3" w:rsidRPr="003D6F69">
        <w:rPr>
          <w:rFonts w:asciiTheme="minorHAnsi" w:hAnsiTheme="minorHAnsi"/>
          <w:sz w:val="24"/>
          <w:szCs w:val="24"/>
        </w:rPr>
        <w:t xml:space="preserve"> across the Scheme, </w:t>
      </w:r>
      <w:r w:rsidR="001E5A76" w:rsidRPr="003D6F69">
        <w:rPr>
          <w:rFonts w:asciiTheme="minorHAnsi" w:hAnsiTheme="minorHAnsi"/>
          <w:sz w:val="24"/>
          <w:szCs w:val="24"/>
        </w:rPr>
        <w:t xml:space="preserve">as noted for recommendation 3.5, and </w:t>
      </w:r>
      <w:r w:rsidR="00436AC3" w:rsidRPr="003D6F69">
        <w:rPr>
          <w:rFonts w:asciiTheme="minorHAnsi" w:hAnsiTheme="minorHAnsi"/>
          <w:sz w:val="24"/>
          <w:szCs w:val="24"/>
        </w:rPr>
        <w:t>ha</w:t>
      </w:r>
      <w:r w:rsidR="00C33132" w:rsidRPr="003D6F69">
        <w:rPr>
          <w:rFonts w:asciiTheme="minorHAnsi" w:hAnsiTheme="minorHAnsi"/>
          <w:sz w:val="24"/>
          <w:szCs w:val="24"/>
        </w:rPr>
        <w:t>ve</w:t>
      </w:r>
      <w:r w:rsidR="00436AC3" w:rsidRPr="003D6F69">
        <w:rPr>
          <w:rFonts w:asciiTheme="minorHAnsi" w:hAnsiTheme="minorHAnsi"/>
          <w:sz w:val="24"/>
          <w:szCs w:val="24"/>
        </w:rPr>
        <w:t xml:space="preserve"> also led to significant enhancements and </w:t>
      </w:r>
      <w:r w:rsidR="00124F85" w:rsidRPr="003D6F69">
        <w:rPr>
          <w:rFonts w:asciiTheme="minorHAnsi" w:hAnsiTheme="minorHAnsi"/>
          <w:sz w:val="24"/>
          <w:szCs w:val="24"/>
        </w:rPr>
        <w:t xml:space="preserve">simplifications to Scheme </w:t>
      </w:r>
      <w:r w:rsidR="00C30065" w:rsidRPr="003D6F69">
        <w:rPr>
          <w:rFonts w:asciiTheme="minorHAnsi" w:hAnsiTheme="minorHAnsi"/>
          <w:sz w:val="24"/>
          <w:szCs w:val="24"/>
        </w:rPr>
        <w:t xml:space="preserve">hardcopy and online </w:t>
      </w:r>
      <w:r w:rsidR="00124F85" w:rsidRPr="003D6F69">
        <w:rPr>
          <w:rFonts w:asciiTheme="minorHAnsi" w:hAnsiTheme="minorHAnsi"/>
          <w:sz w:val="24"/>
          <w:szCs w:val="24"/>
        </w:rPr>
        <w:t>forms.</w:t>
      </w:r>
    </w:p>
    <w:p w14:paraId="3BCC1339" w14:textId="6B5F3A82" w:rsidR="00164C87" w:rsidRPr="003D6F69" w:rsidRDefault="00164C87" w:rsidP="00164C87">
      <w:pPr>
        <w:rPr>
          <w:rFonts w:asciiTheme="minorHAnsi" w:hAnsiTheme="minorHAnsi"/>
          <w:sz w:val="24"/>
          <w:szCs w:val="24"/>
        </w:rPr>
      </w:pPr>
      <w:r w:rsidRPr="003D6F69">
        <w:rPr>
          <w:rFonts w:asciiTheme="minorHAnsi" w:hAnsiTheme="minorHAnsi"/>
          <w:sz w:val="24"/>
          <w:szCs w:val="24"/>
        </w:rPr>
        <w:lastRenderedPageBreak/>
        <w:t xml:space="preserve">Updates to the application form include design and language changes to make it easier to understand and use, and are being rolled out </w:t>
      </w:r>
      <w:r w:rsidR="00FD2703" w:rsidRPr="003D6F69">
        <w:rPr>
          <w:rFonts w:asciiTheme="minorHAnsi" w:hAnsiTheme="minorHAnsi"/>
          <w:sz w:val="24"/>
          <w:szCs w:val="24"/>
        </w:rPr>
        <w:t>later this year</w:t>
      </w:r>
      <w:r w:rsidR="00AA4ED3" w:rsidRPr="003D6F69">
        <w:rPr>
          <w:rFonts w:asciiTheme="minorHAnsi" w:hAnsiTheme="minorHAnsi"/>
          <w:sz w:val="24"/>
          <w:szCs w:val="24"/>
        </w:rPr>
        <w:t xml:space="preserve"> </w:t>
      </w:r>
      <w:r w:rsidRPr="003D6F69">
        <w:rPr>
          <w:rFonts w:asciiTheme="minorHAnsi" w:hAnsiTheme="minorHAnsi"/>
          <w:sz w:val="24"/>
          <w:szCs w:val="24"/>
        </w:rPr>
        <w:t>following appropriate user testing and systems changes.</w:t>
      </w:r>
    </w:p>
    <w:p w14:paraId="78129D9E" w14:textId="0F9522CF" w:rsidR="00AF4711" w:rsidRPr="003D6F69" w:rsidRDefault="00F45BE5" w:rsidP="005F1329">
      <w:pPr>
        <w:spacing w:after="0"/>
        <w:rPr>
          <w:rFonts w:asciiTheme="minorHAnsi" w:hAnsiTheme="minorHAnsi"/>
          <w:sz w:val="24"/>
          <w:szCs w:val="24"/>
        </w:rPr>
      </w:pPr>
      <w:r w:rsidRPr="003D6F69">
        <w:rPr>
          <w:rFonts w:asciiTheme="minorHAnsi" w:hAnsiTheme="minorHAnsi"/>
          <w:sz w:val="24"/>
          <w:szCs w:val="24"/>
        </w:rPr>
        <w:t>I</w:t>
      </w:r>
      <w:r w:rsidR="001507EF" w:rsidRPr="003D6F69">
        <w:rPr>
          <w:rFonts w:asciiTheme="minorHAnsi" w:hAnsiTheme="minorHAnsi"/>
          <w:sz w:val="24"/>
          <w:szCs w:val="24"/>
        </w:rPr>
        <w:t>n September 2021</w:t>
      </w:r>
      <w:r w:rsidR="00546007" w:rsidRPr="003D6F69">
        <w:rPr>
          <w:rFonts w:asciiTheme="minorHAnsi" w:hAnsiTheme="minorHAnsi"/>
          <w:sz w:val="24"/>
          <w:szCs w:val="24"/>
        </w:rPr>
        <w:t>, following agreement by all governments,</w:t>
      </w:r>
      <w:r w:rsidR="00024180" w:rsidRPr="003D6F69">
        <w:rPr>
          <w:rFonts w:asciiTheme="minorHAnsi" w:hAnsiTheme="minorHAnsi"/>
          <w:sz w:val="24"/>
          <w:szCs w:val="24"/>
        </w:rPr>
        <w:t xml:space="preserve"> the Parliament passed t</w:t>
      </w:r>
      <w:r w:rsidR="00B750AC" w:rsidRPr="003D6F69">
        <w:rPr>
          <w:rFonts w:asciiTheme="minorHAnsi" w:hAnsiTheme="minorHAnsi"/>
          <w:sz w:val="24"/>
          <w:szCs w:val="24"/>
        </w:rPr>
        <w:t xml:space="preserve">he </w:t>
      </w:r>
      <w:r w:rsidR="00B750AC" w:rsidRPr="003D6F69">
        <w:rPr>
          <w:rFonts w:asciiTheme="minorHAnsi" w:hAnsiTheme="minorHAnsi"/>
          <w:i/>
          <w:sz w:val="24"/>
          <w:szCs w:val="24"/>
        </w:rPr>
        <w:t xml:space="preserve">National Redress Scheme for Institutional </w:t>
      </w:r>
      <w:r w:rsidR="001507EF" w:rsidRPr="003D6F69">
        <w:rPr>
          <w:rFonts w:asciiTheme="minorHAnsi" w:hAnsiTheme="minorHAnsi"/>
          <w:i/>
          <w:sz w:val="24"/>
          <w:szCs w:val="24"/>
        </w:rPr>
        <w:t xml:space="preserve">Child Sexual Abuse Amendment </w:t>
      </w:r>
      <w:r w:rsidR="00C050B3" w:rsidRPr="003D6F69">
        <w:rPr>
          <w:rFonts w:asciiTheme="minorHAnsi" w:hAnsiTheme="minorHAnsi"/>
          <w:i/>
          <w:sz w:val="24"/>
          <w:szCs w:val="24"/>
        </w:rPr>
        <w:t>Act</w:t>
      </w:r>
      <w:r w:rsidR="001507EF" w:rsidRPr="003D6F69">
        <w:rPr>
          <w:rFonts w:asciiTheme="minorHAnsi" w:hAnsiTheme="minorHAnsi"/>
          <w:i/>
          <w:sz w:val="24"/>
          <w:szCs w:val="24"/>
        </w:rPr>
        <w:t xml:space="preserve"> 2021</w:t>
      </w:r>
      <w:r w:rsidR="002775B2" w:rsidRPr="003D6F69">
        <w:rPr>
          <w:rFonts w:asciiTheme="minorHAnsi" w:hAnsiTheme="minorHAnsi"/>
          <w:sz w:val="24"/>
          <w:szCs w:val="24"/>
        </w:rPr>
        <w:t xml:space="preserve"> </w:t>
      </w:r>
      <w:r w:rsidR="001507EF" w:rsidRPr="003D6F69">
        <w:rPr>
          <w:rFonts w:asciiTheme="minorHAnsi" w:hAnsiTheme="minorHAnsi"/>
          <w:sz w:val="24"/>
          <w:szCs w:val="24"/>
        </w:rPr>
        <w:t>which</w:t>
      </w:r>
      <w:r w:rsidR="00B750AC" w:rsidRPr="003D6F69">
        <w:rPr>
          <w:rFonts w:asciiTheme="minorHAnsi" w:hAnsiTheme="minorHAnsi"/>
          <w:sz w:val="24"/>
          <w:szCs w:val="24"/>
        </w:rPr>
        <w:t xml:space="preserve"> remove</w:t>
      </w:r>
      <w:r w:rsidR="001507EF" w:rsidRPr="003D6F69">
        <w:rPr>
          <w:rFonts w:asciiTheme="minorHAnsi" w:hAnsiTheme="minorHAnsi"/>
          <w:sz w:val="24"/>
          <w:szCs w:val="24"/>
        </w:rPr>
        <w:t>d</w:t>
      </w:r>
      <w:r w:rsidR="00B750AC" w:rsidRPr="003D6F69">
        <w:rPr>
          <w:rFonts w:asciiTheme="minorHAnsi" w:hAnsiTheme="minorHAnsi"/>
          <w:sz w:val="24"/>
          <w:szCs w:val="24"/>
        </w:rPr>
        <w:t xml:space="preserve"> the requirement for a </w:t>
      </w:r>
      <w:r w:rsidR="00B42AEA" w:rsidRPr="003D6F69">
        <w:rPr>
          <w:rFonts w:asciiTheme="minorHAnsi" w:hAnsiTheme="minorHAnsi"/>
          <w:sz w:val="24"/>
          <w:szCs w:val="24"/>
        </w:rPr>
        <w:t xml:space="preserve">witnessed </w:t>
      </w:r>
      <w:r w:rsidR="00B750AC" w:rsidRPr="003D6F69">
        <w:rPr>
          <w:rFonts w:asciiTheme="minorHAnsi" w:hAnsiTheme="minorHAnsi"/>
          <w:sz w:val="24"/>
          <w:szCs w:val="24"/>
        </w:rPr>
        <w:t>statutory declaration to be provided as part of a person’s application for redress</w:t>
      </w:r>
      <w:r w:rsidR="00BE6D16" w:rsidRPr="003D6F69">
        <w:rPr>
          <w:rFonts w:asciiTheme="minorHAnsi" w:hAnsiTheme="minorHAnsi"/>
          <w:sz w:val="24"/>
          <w:szCs w:val="24"/>
        </w:rPr>
        <w:t xml:space="preserve">. </w:t>
      </w:r>
      <w:r w:rsidR="001507EF" w:rsidRPr="003D6F69">
        <w:rPr>
          <w:rFonts w:asciiTheme="minorHAnsi" w:hAnsiTheme="minorHAnsi"/>
          <w:sz w:val="24"/>
          <w:szCs w:val="24"/>
        </w:rPr>
        <w:t xml:space="preserve">This requirement had </w:t>
      </w:r>
      <w:r w:rsidRPr="003D6F69">
        <w:rPr>
          <w:rFonts w:asciiTheme="minorHAnsi" w:hAnsiTheme="minorHAnsi"/>
          <w:sz w:val="24"/>
          <w:szCs w:val="24"/>
        </w:rPr>
        <w:t xml:space="preserve">proven onerous and concerning for applicants, and risked some survivors </w:t>
      </w:r>
      <w:r w:rsidR="006A0A22" w:rsidRPr="003D6F69">
        <w:rPr>
          <w:rFonts w:asciiTheme="minorHAnsi" w:hAnsiTheme="minorHAnsi"/>
          <w:sz w:val="24"/>
          <w:szCs w:val="24"/>
        </w:rPr>
        <w:t xml:space="preserve">not </w:t>
      </w:r>
      <w:r w:rsidR="00220CEB" w:rsidRPr="003D6F69">
        <w:rPr>
          <w:rFonts w:asciiTheme="minorHAnsi" w:hAnsiTheme="minorHAnsi"/>
          <w:sz w:val="24"/>
          <w:szCs w:val="24"/>
        </w:rPr>
        <w:t>coming forward to access redress</w:t>
      </w:r>
      <w:r w:rsidR="001507EF" w:rsidRPr="003D6F69">
        <w:rPr>
          <w:rFonts w:asciiTheme="minorHAnsi" w:hAnsiTheme="minorHAnsi"/>
          <w:sz w:val="24"/>
          <w:szCs w:val="24"/>
        </w:rPr>
        <w:t xml:space="preserve">. </w:t>
      </w:r>
      <w:r w:rsidR="00546007" w:rsidRPr="003D6F69">
        <w:rPr>
          <w:rFonts w:asciiTheme="minorHAnsi" w:hAnsiTheme="minorHAnsi"/>
          <w:sz w:val="24"/>
          <w:szCs w:val="24"/>
        </w:rPr>
        <w:t xml:space="preserve">Following </w:t>
      </w:r>
      <w:r w:rsidR="009D5CAC" w:rsidRPr="003D6F69">
        <w:rPr>
          <w:rFonts w:asciiTheme="minorHAnsi" w:hAnsiTheme="minorHAnsi"/>
          <w:sz w:val="24"/>
          <w:szCs w:val="24"/>
        </w:rPr>
        <w:t>the removal of the statutory declaration the Scheme has had a significant increase in the number of applications received on an ongoing basis.</w:t>
      </w:r>
    </w:p>
    <w:p w14:paraId="0DFA3947" w14:textId="417DF7E7" w:rsidR="002D58A3" w:rsidRPr="003D6F69" w:rsidRDefault="002D58A3" w:rsidP="005F1329">
      <w:pPr>
        <w:spacing w:after="0"/>
        <w:rPr>
          <w:rFonts w:asciiTheme="minorHAnsi" w:hAnsiTheme="minorHAnsi"/>
          <w:sz w:val="24"/>
          <w:szCs w:val="24"/>
        </w:rPr>
      </w:pPr>
    </w:p>
    <w:p w14:paraId="189C372E" w14:textId="77777777" w:rsidR="002D58A3" w:rsidRPr="003D6F69" w:rsidRDefault="002D58A3" w:rsidP="005F1329">
      <w:pPr>
        <w:spacing w:after="0"/>
        <w:rPr>
          <w:rFonts w:asciiTheme="minorHAnsi" w:hAnsiTheme="minorHAnsi"/>
          <w:sz w:val="24"/>
          <w:szCs w:val="24"/>
        </w:rPr>
      </w:pPr>
    </w:p>
    <w:p w14:paraId="0ED3D148" w14:textId="55E5B798" w:rsidR="00A01149" w:rsidRPr="003D6F69" w:rsidRDefault="00A01149" w:rsidP="00A01149">
      <w:pPr>
        <w:pStyle w:val="Heading3"/>
      </w:pPr>
      <w:r w:rsidRPr="003D6F69">
        <w:t>Recommendation 3.7</w:t>
      </w:r>
    </w:p>
    <w:p w14:paraId="6F107C9D" w14:textId="77777777" w:rsidR="00A01149" w:rsidRPr="003D6F69" w:rsidRDefault="00A01149">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provide more assertive outreach support or assist applicants in the completion of their applications</w:t>
      </w:r>
      <w:r w:rsidR="00BE6D16" w:rsidRPr="003D6F69">
        <w:rPr>
          <w:rFonts w:asciiTheme="minorHAnsi" w:hAnsiTheme="minorHAnsi"/>
          <w:sz w:val="24"/>
          <w:szCs w:val="24"/>
        </w:rPr>
        <w:t xml:space="preserve">. </w:t>
      </w:r>
      <w:r w:rsidRPr="003D6F69">
        <w:rPr>
          <w:rFonts w:asciiTheme="minorHAnsi" w:hAnsiTheme="minorHAnsi"/>
          <w:sz w:val="24"/>
          <w:szCs w:val="24"/>
        </w:rPr>
        <w:t>This should include better access to enhanced front-end financial, legal, psychological, Indigenous and disability support services to minimise trauma and assist survivors to obtain better outcomes.</w:t>
      </w:r>
    </w:p>
    <w:p w14:paraId="66897B7C" w14:textId="77777777" w:rsidR="00124F85" w:rsidRPr="003D6F69" w:rsidRDefault="00124F85">
      <w:pPr>
        <w:rPr>
          <w:rFonts w:asciiTheme="minorHAnsi" w:hAnsiTheme="minorHAnsi"/>
          <w:sz w:val="24"/>
          <w:szCs w:val="24"/>
        </w:rPr>
      </w:pPr>
      <w:r w:rsidRPr="003D6F69">
        <w:rPr>
          <w:rFonts w:asciiTheme="minorHAnsi" w:hAnsiTheme="minorHAnsi"/>
          <w:sz w:val="24"/>
          <w:szCs w:val="24"/>
        </w:rPr>
        <w:t xml:space="preserve">The Australian Government supports </w:t>
      </w:r>
      <w:r w:rsidR="007F2A6B" w:rsidRPr="003D6F69">
        <w:rPr>
          <w:rFonts w:asciiTheme="minorHAnsi" w:hAnsiTheme="minorHAnsi"/>
          <w:sz w:val="24"/>
          <w:szCs w:val="24"/>
        </w:rPr>
        <w:t>t</w:t>
      </w:r>
      <w:r w:rsidRPr="003D6F69">
        <w:rPr>
          <w:rFonts w:asciiTheme="minorHAnsi" w:hAnsiTheme="minorHAnsi"/>
          <w:sz w:val="24"/>
          <w:szCs w:val="24"/>
        </w:rPr>
        <w:t>his recommendation.</w:t>
      </w:r>
    </w:p>
    <w:p w14:paraId="67E4D12B" w14:textId="417F6614" w:rsidR="009D0CD6" w:rsidRPr="003D6F69" w:rsidRDefault="00646049" w:rsidP="009D0CD6">
      <w:pPr>
        <w:rPr>
          <w:rFonts w:asciiTheme="minorHAnsi" w:hAnsiTheme="minorHAnsi"/>
          <w:sz w:val="24"/>
          <w:szCs w:val="24"/>
        </w:rPr>
      </w:pPr>
      <w:r w:rsidRPr="003D6F69">
        <w:rPr>
          <w:rFonts w:asciiTheme="minorHAnsi" w:hAnsiTheme="minorHAnsi"/>
          <w:sz w:val="24"/>
          <w:szCs w:val="24"/>
        </w:rPr>
        <w:t xml:space="preserve">The </w:t>
      </w:r>
      <w:r w:rsidR="00F81C4D" w:rsidRPr="003D6F69">
        <w:rPr>
          <w:rFonts w:asciiTheme="minorHAnsi" w:hAnsiTheme="minorHAnsi"/>
          <w:sz w:val="24"/>
          <w:szCs w:val="24"/>
        </w:rPr>
        <w:t>Australian Government has</w:t>
      </w:r>
      <w:r w:rsidRPr="003D6F69">
        <w:rPr>
          <w:rFonts w:asciiTheme="minorHAnsi" w:hAnsiTheme="minorHAnsi"/>
          <w:sz w:val="24"/>
          <w:szCs w:val="24"/>
        </w:rPr>
        <w:t xml:space="preserve"> expanded </w:t>
      </w:r>
      <w:r w:rsidR="00F81C4D" w:rsidRPr="003D6F69">
        <w:rPr>
          <w:rFonts w:asciiTheme="minorHAnsi" w:hAnsiTheme="minorHAnsi"/>
          <w:sz w:val="24"/>
          <w:szCs w:val="24"/>
        </w:rPr>
        <w:t xml:space="preserve">the </w:t>
      </w:r>
      <w:r w:rsidRPr="003D6F69">
        <w:rPr>
          <w:rFonts w:asciiTheme="minorHAnsi" w:hAnsiTheme="minorHAnsi"/>
          <w:sz w:val="24"/>
          <w:szCs w:val="24"/>
        </w:rPr>
        <w:t>network of Redress Support Services</w:t>
      </w:r>
      <w:r w:rsidR="00FD2703" w:rsidRPr="003D6F69">
        <w:rPr>
          <w:rFonts w:asciiTheme="minorHAnsi" w:hAnsiTheme="minorHAnsi"/>
          <w:sz w:val="24"/>
          <w:szCs w:val="24"/>
        </w:rPr>
        <w:t xml:space="preserve"> from </w:t>
      </w:r>
      <w:r w:rsidR="00482F45" w:rsidRPr="003D6F69">
        <w:rPr>
          <w:rFonts w:asciiTheme="minorHAnsi" w:hAnsiTheme="minorHAnsi"/>
          <w:sz w:val="24"/>
          <w:szCs w:val="24"/>
        </w:rPr>
        <w:br/>
      </w:r>
      <w:r w:rsidR="00A00B57" w:rsidRPr="003D6F69">
        <w:rPr>
          <w:rFonts w:asciiTheme="minorHAnsi" w:hAnsiTheme="minorHAnsi"/>
          <w:sz w:val="24"/>
          <w:szCs w:val="24"/>
        </w:rPr>
        <w:t xml:space="preserve">1 </w:t>
      </w:r>
      <w:r w:rsidR="00FD2703" w:rsidRPr="003D6F69">
        <w:rPr>
          <w:rFonts w:asciiTheme="minorHAnsi" w:hAnsiTheme="minorHAnsi"/>
          <w:sz w:val="24"/>
          <w:szCs w:val="24"/>
        </w:rPr>
        <w:t>July 2022</w:t>
      </w:r>
      <w:r w:rsidRPr="003D6F69">
        <w:rPr>
          <w:rFonts w:asciiTheme="minorHAnsi" w:hAnsiTheme="minorHAnsi"/>
          <w:sz w:val="24"/>
          <w:szCs w:val="24"/>
        </w:rPr>
        <w:t xml:space="preserve">, </w:t>
      </w:r>
      <w:r w:rsidR="009D0CD6" w:rsidRPr="003D6F69">
        <w:rPr>
          <w:rFonts w:asciiTheme="minorHAnsi" w:hAnsiTheme="minorHAnsi"/>
          <w:sz w:val="24"/>
          <w:szCs w:val="24"/>
        </w:rPr>
        <w:t xml:space="preserve">including 15 new Redress Support Services </w:t>
      </w:r>
      <w:r w:rsidRPr="003D6F69">
        <w:rPr>
          <w:rFonts w:asciiTheme="minorHAnsi" w:hAnsiTheme="minorHAnsi"/>
          <w:sz w:val="24"/>
          <w:szCs w:val="24"/>
        </w:rPr>
        <w:t xml:space="preserve">covering more areas of Australia and </w:t>
      </w:r>
      <w:r w:rsidR="003B6068" w:rsidRPr="003D6F69">
        <w:rPr>
          <w:rFonts w:asciiTheme="minorHAnsi" w:hAnsiTheme="minorHAnsi"/>
          <w:sz w:val="24"/>
          <w:szCs w:val="24"/>
        </w:rPr>
        <w:t>bringing the total number to 45</w:t>
      </w:r>
      <w:r w:rsidR="00685F4A" w:rsidRPr="003D6F69">
        <w:rPr>
          <w:rFonts w:asciiTheme="minorHAnsi" w:hAnsiTheme="minorHAnsi"/>
          <w:sz w:val="24"/>
          <w:szCs w:val="24"/>
        </w:rPr>
        <w:t xml:space="preserve">. This includes 12 First Nations specific organisations, </w:t>
      </w:r>
      <w:r w:rsidRPr="003D6F69">
        <w:rPr>
          <w:rFonts w:asciiTheme="minorHAnsi" w:hAnsiTheme="minorHAnsi"/>
          <w:sz w:val="24"/>
          <w:szCs w:val="24"/>
        </w:rPr>
        <w:t xml:space="preserve">providing improved services for </w:t>
      </w:r>
      <w:r w:rsidR="00F81C4D" w:rsidRPr="003D6F69">
        <w:rPr>
          <w:rFonts w:asciiTheme="minorHAnsi" w:hAnsiTheme="minorHAnsi"/>
          <w:sz w:val="24"/>
          <w:szCs w:val="24"/>
        </w:rPr>
        <w:t>First Nations Australians</w:t>
      </w:r>
      <w:r w:rsidRPr="003D6F69">
        <w:rPr>
          <w:rFonts w:asciiTheme="minorHAnsi" w:hAnsiTheme="minorHAnsi"/>
          <w:sz w:val="24"/>
          <w:szCs w:val="24"/>
        </w:rPr>
        <w:t xml:space="preserve">, </w:t>
      </w:r>
      <w:r w:rsidR="000F2EDC" w:rsidRPr="003D6F69">
        <w:rPr>
          <w:rFonts w:asciiTheme="minorHAnsi" w:hAnsiTheme="minorHAnsi"/>
          <w:sz w:val="24"/>
          <w:szCs w:val="24"/>
        </w:rPr>
        <w:t>as well as</w:t>
      </w:r>
      <w:r w:rsidR="00685F4A" w:rsidRPr="003D6F69">
        <w:rPr>
          <w:rFonts w:asciiTheme="minorHAnsi" w:hAnsiTheme="minorHAnsi"/>
          <w:sz w:val="24"/>
          <w:szCs w:val="24"/>
        </w:rPr>
        <w:t xml:space="preserve"> services supporting </w:t>
      </w:r>
      <w:r w:rsidRPr="003D6F69">
        <w:rPr>
          <w:rFonts w:asciiTheme="minorHAnsi" w:hAnsiTheme="minorHAnsi"/>
          <w:sz w:val="24"/>
          <w:szCs w:val="24"/>
        </w:rPr>
        <w:t>people with disability, and culturally and linguistically diverse communities.</w:t>
      </w:r>
      <w:r w:rsidR="00FD2703" w:rsidRPr="003D6F69">
        <w:rPr>
          <w:rFonts w:asciiTheme="minorHAnsi" w:hAnsiTheme="minorHAnsi"/>
          <w:sz w:val="24"/>
          <w:szCs w:val="24"/>
        </w:rPr>
        <w:t xml:space="preserve"> This increases survivors’ access to free, confidential, practical and emotional support in regard to the Scheme.</w:t>
      </w:r>
    </w:p>
    <w:p w14:paraId="5039474C" w14:textId="77777777" w:rsidR="00646049" w:rsidRPr="003D6F69" w:rsidRDefault="00646049" w:rsidP="002B7A97">
      <w:pPr>
        <w:spacing w:after="0"/>
        <w:rPr>
          <w:rFonts w:asciiTheme="minorHAnsi" w:hAnsiTheme="minorHAnsi"/>
          <w:sz w:val="24"/>
          <w:szCs w:val="24"/>
        </w:rPr>
      </w:pPr>
      <w:r w:rsidRPr="003D6F69">
        <w:rPr>
          <w:rFonts w:asciiTheme="minorHAnsi" w:hAnsiTheme="minorHAnsi"/>
          <w:sz w:val="24"/>
          <w:szCs w:val="24"/>
        </w:rPr>
        <w:t xml:space="preserve">The Australian Government </w:t>
      </w:r>
      <w:r w:rsidR="00F81C4D" w:rsidRPr="003D6F69">
        <w:rPr>
          <w:rFonts w:asciiTheme="minorHAnsi" w:hAnsiTheme="minorHAnsi"/>
          <w:sz w:val="24"/>
          <w:szCs w:val="24"/>
        </w:rPr>
        <w:t>also funds</w:t>
      </w:r>
      <w:r w:rsidRPr="003D6F69">
        <w:rPr>
          <w:rFonts w:asciiTheme="minorHAnsi" w:hAnsiTheme="minorHAnsi"/>
          <w:sz w:val="24"/>
          <w:szCs w:val="24"/>
        </w:rPr>
        <w:t xml:space="preserve"> knowmore Legal Services to deliver dedicated </w:t>
      </w:r>
      <w:r w:rsidR="00194CEE" w:rsidRPr="003D6F69">
        <w:rPr>
          <w:rFonts w:asciiTheme="minorHAnsi" w:hAnsiTheme="minorHAnsi"/>
          <w:sz w:val="24"/>
          <w:szCs w:val="24"/>
        </w:rPr>
        <w:t xml:space="preserve">legal support and </w:t>
      </w:r>
      <w:r w:rsidRPr="003D6F69">
        <w:rPr>
          <w:rFonts w:asciiTheme="minorHAnsi" w:hAnsiTheme="minorHAnsi"/>
          <w:sz w:val="24"/>
          <w:szCs w:val="24"/>
        </w:rPr>
        <w:t>financial counselling services for redress applicants.</w:t>
      </w:r>
    </w:p>
    <w:p w14:paraId="4070FEEF" w14:textId="77777777" w:rsidR="00261447" w:rsidRPr="003D6F69" w:rsidRDefault="00261447" w:rsidP="002B7A97">
      <w:pPr>
        <w:spacing w:after="0"/>
        <w:rPr>
          <w:rFonts w:asciiTheme="minorHAnsi" w:hAnsiTheme="minorHAnsi" w:cstheme="minorHAnsi"/>
          <w:sz w:val="24"/>
          <w:szCs w:val="24"/>
        </w:rPr>
      </w:pPr>
    </w:p>
    <w:p w14:paraId="49F0E5E0" w14:textId="77777777" w:rsidR="002B7A97" w:rsidRPr="003D6F69" w:rsidRDefault="002B7A97" w:rsidP="002B7A97">
      <w:pPr>
        <w:spacing w:after="0"/>
        <w:rPr>
          <w:rFonts w:asciiTheme="minorHAnsi" w:hAnsiTheme="minorHAnsi" w:cstheme="minorHAnsi"/>
          <w:sz w:val="24"/>
          <w:szCs w:val="24"/>
        </w:rPr>
      </w:pPr>
    </w:p>
    <w:p w14:paraId="39AF8E0E" w14:textId="77777777" w:rsidR="003B38A1" w:rsidRPr="003D6F69" w:rsidRDefault="003B38A1" w:rsidP="003B38A1">
      <w:pPr>
        <w:pStyle w:val="Heading3"/>
      </w:pPr>
      <w:r w:rsidRPr="003D6F69">
        <w:t>Recommendation 3.8</w:t>
      </w:r>
    </w:p>
    <w:p w14:paraId="1EE97419" w14:textId="77777777" w:rsidR="003B38A1" w:rsidRPr="003D6F69" w:rsidRDefault="003B38A1">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explore, for consideration, alternative mechanisms to facilitate access to the Scheme for more vulnerable individuals, Aboriginal and Torres Strait Islander, culturally and linguistically diverse and applicants with disability, including but not limited to face-to-face application assistance.</w:t>
      </w:r>
    </w:p>
    <w:p w14:paraId="7D17A1B8" w14:textId="00196B76" w:rsidR="00E7611B" w:rsidRPr="003D6F69" w:rsidRDefault="00507F53">
      <w:r w:rsidRPr="003D6F69">
        <w:rPr>
          <w:rFonts w:asciiTheme="minorHAnsi" w:hAnsiTheme="minorHAnsi"/>
          <w:sz w:val="24"/>
          <w:szCs w:val="24"/>
        </w:rPr>
        <w:t>The Australian Government supports this recommendation.</w:t>
      </w:r>
    </w:p>
    <w:p w14:paraId="05B053C0" w14:textId="77777777" w:rsidR="0003547B" w:rsidRPr="003D6F69" w:rsidRDefault="0003547B" w:rsidP="00E8711A">
      <w:pPr>
        <w:spacing w:after="0"/>
        <w:rPr>
          <w:rFonts w:asciiTheme="minorHAnsi" w:hAnsiTheme="minorHAnsi"/>
          <w:sz w:val="24"/>
          <w:szCs w:val="24"/>
        </w:rPr>
      </w:pPr>
      <w:r w:rsidRPr="003D6F69">
        <w:rPr>
          <w:rFonts w:asciiTheme="minorHAnsi" w:hAnsiTheme="minorHAnsi"/>
          <w:sz w:val="24"/>
          <w:szCs w:val="24"/>
        </w:rPr>
        <w:br w:type="page"/>
      </w:r>
    </w:p>
    <w:p w14:paraId="19ED260F" w14:textId="1840B6C5" w:rsidR="0024221C" w:rsidRPr="003D6F69" w:rsidRDefault="00507F53" w:rsidP="00E8711A">
      <w:pPr>
        <w:spacing w:after="0"/>
        <w:rPr>
          <w:rFonts w:asciiTheme="minorHAnsi" w:hAnsiTheme="minorHAnsi"/>
          <w:sz w:val="24"/>
          <w:szCs w:val="24"/>
        </w:rPr>
      </w:pPr>
      <w:r w:rsidRPr="003D6F69">
        <w:rPr>
          <w:rFonts w:asciiTheme="minorHAnsi" w:hAnsiTheme="minorHAnsi"/>
          <w:sz w:val="24"/>
          <w:szCs w:val="24"/>
        </w:rPr>
        <w:lastRenderedPageBreak/>
        <w:t xml:space="preserve">Consideration of alternative mechanisms to access the Scheme </w:t>
      </w:r>
      <w:r w:rsidR="009D5CAC" w:rsidRPr="003D6F69">
        <w:rPr>
          <w:rFonts w:asciiTheme="minorHAnsi" w:hAnsiTheme="minorHAnsi"/>
          <w:sz w:val="24"/>
          <w:szCs w:val="24"/>
        </w:rPr>
        <w:t>was</w:t>
      </w:r>
      <w:r w:rsidRPr="003D6F69">
        <w:rPr>
          <w:rFonts w:asciiTheme="minorHAnsi" w:hAnsiTheme="minorHAnsi"/>
          <w:sz w:val="24"/>
          <w:szCs w:val="24"/>
        </w:rPr>
        <w:t xml:space="preserve"> informed by consultation with</w:t>
      </w:r>
      <w:r w:rsidR="004063EC" w:rsidRPr="003D6F69">
        <w:rPr>
          <w:rFonts w:asciiTheme="minorHAnsi" w:hAnsiTheme="minorHAnsi"/>
          <w:sz w:val="24"/>
          <w:szCs w:val="24"/>
        </w:rPr>
        <w:t xml:space="preserve"> </w:t>
      </w:r>
      <w:r w:rsidR="0062380E" w:rsidRPr="003D6F69">
        <w:rPr>
          <w:rFonts w:asciiTheme="minorHAnsi" w:hAnsiTheme="minorHAnsi"/>
          <w:sz w:val="24"/>
          <w:szCs w:val="24"/>
        </w:rPr>
        <w:t xml:space="preserve">Scheme stakeholders in </w:t>
      </w:r>
      <w:r w:rsidR="007946A8" w:rsidRPr="003D6F69">
        <w:rPr>
          <w:rFonts w:asciiTheme="minorHAnsi" w:hAnsiTheme="minorHAnsi"/>
          <w:sz w:val="24"/>
          <w:szCs w:val="24"/>
        </w:rPr>
        <w:t>2022</w:t>
      </w:r>
      <w:r w:rsidR="001756A4" w:rsidRPr="003D6F69">
        <w:rPr>
          <w:rFonts w:asciiTheme="minorHAnsi" w:hAnsiTheme="minorHAnsi"/>
          <w:sz w:val="24"/>
          <w:szCs w:val="24"/>
        </w:rPr>
        <w:t xml:space="preserve">, </w:t>
      </w:r>
      <w:r w:rsidR="0062380E" w:rsidRPr="003D6F69">
        <w:rPr>
          <w:rFonts w:asciiTheme="minorHAnsi" w:hAnsiTheme="minorHAnsi"/>
          <w:sz w:val="24"/>
          <w:szCs w:val="24"/>
        </w:rPr>
        <w:t xml:space="preserve">which </w:t>
      </w:r>
      <w:r w:rsidR="009D0CD6" w:rsidRPr="003D6F69">
        <w:rPr>
          <w:rFonts w:asciiTheme="minorHAnsi" w:hAnsiTheme="minorHAnsi"/>
          <w:sz w:val="24"/>
          <w:szCs w:val="24"/>
        </w:rPr>
        <w:t xml:space="preserve">sought </w:t>
      </w:r>
      <w:r w:rsidR="001756A4" w:rsidRPr="003D6F69">
        <w:rPr>
          <w:rFonts w:asciiTheme="minorHAnsi" w:hAnsiTheme="minorHAnsi"/>
          <w:sz w:val="24"/>
          <w:szCs w:val="24"/>
        </w:rPr>
        <w:t>information on mechanisms that would increase access to the Scheme for underrepresented groups, including the ability to rely on evidence given in other forums or non-written applications</w:t>
      </w:r>
      <w:r w:rsidR="004622DF" w:rsidRPr="003D6F69">
        <w:rPr>
          <w:rFonts w:asciiTheme="minorHAnsi" w:hAnsiTheme="minorHAnsi"/>
          <w:sz w:val="24"/>
          <w:szCs w:val="24"/>
        </w:rPr>
        <w:t>.</w:t>
      </w:r>
      <w:r w:rsidR="001D53F8" w:rsidRPr="003D6F69">
        <w:rPr>
          <w:rFonts w:asciiTheme="minorHAnsi" w:hAnsiTheme="minorHAnsi"/>
          <w:sz w:val="24"/>
          <w:szCs w:val="24"/>
        </w:rPr>
        <w:t xml:space="preserve"> </w:t>
      </w:r>
    </w:p>
    <w:p w14:paraId="6C8D7279" w14:textId="77777777" w:rsidR="00D61A02" w:rsidRPr="003D6F69" w:rsidRDefault="00D61A02" w:rsidP="00E8711A">
      <w:pPr>
        <w:spacing w:after="0"/>
        <w:rPr>
          <w:rFonts w:asciiTheme="minorHAnsi" w:hAnsiTheme="minorHAnsi"/>
          <w:sz w:val="24"/>
          <w:szCs w:val="24"/>
        </w:rPr>
      </w:pPr>
    </w:p>
    <w:p w14:paraId="51BE2BBB" w14:textId="24B87D7E" w:rsidR="0024221C" w:rsidRPr="003D6F69" w:rsidRDefault="0024221C" w:rsidP="0024221C">
      <w:pPr>
        <w:spacing w:after="0"/>
        <w:rPr>
          <w:rFonts w:asciiTheme="minorHAnsi" w:hAnsiTheme="minorHAnsi"/>
          <w:sz w:val="24"/>
          <w:szCs w:val="24"/>
        </w:rPr>
      </w:pPr>
      <w:r w:rsidRPr="003D6F69">
        <w:rPr>
          <w:rFonts w:asciiTheme="minorHAnsi" w:hAnsiTheme="minorHAnsi"/>
          <w:sz w:val="24"/>
          <w:szCs w:val="24"/>
        </w:rPr>
        <w:t xml:space="preserve">The Australian Government is continuing to </w:t>
      </w:r>
      <w:r w:rsidR="006511C8" w:rsidRPr="003D6F69">
        <w:rPr>
          <w:rFonts w:asciiTheme="minorHAnsi" w:hAnsiTheme="minorHAnsi"/>
          <w:sz w:val="24"/>
          <w:szCs w:val="24"/>
        </w:rPr>
        <w:t xml:space="preserve">look for </w:t>
      </w:r>
      <w:r w:rsidRPr="003D6F69">
        <w:rPr>
          <w:rFonts w:asciiTheme="minorHAnsi" w:hAnsiTheme="minorHAnsi"/>
          <w:sz w:val="24"/>
          <w:szCs w:val="24"/>
        </w:rPr>
        <w:t xml:space="preserve">opportunities to apply </w:t>
      </w:r>
      <w:r w:rsidR="008F4E41" w:rsidRPr="003D6F69">
        <w:rPr>
          <w:rFonts w:asciiTheme="minorHAnsi" w:hAnsiTheme="minorHAnsi"/>
          <w:sz w:val="24"/>
          <w:szCs w:val="24"/>
        </w:rPr>
        <w:t xml:space="preserve">the </w:t>
      </w:r>
      <w:r w:rsidRPr="003D6F69">
        <w:rPr>
          <w:rFonts w:asciiTheme="minorHAnsi" w:hAnsiTheme="minorHAnsi"/>
          <w:sz w:val="24"/>
          <w:szCs w:val="24"/>
        </w:rPr>
        <w:t>findings to best support survivors to en</w:t>
      </w:r>
      <w:r w:rsidR="008F4E41" w:rsidRPr="003D6F69">
        <w:rPr>
          <w:rFonts w:asciiTheme="minorHAnsi" w:hAnsiTheme="minorHAnsi"/>
          <w:sz w:val="24"/>
          <w:szCs w:val="24"/>
        </w:rPr>
        <w:t>gage with and apply for redress</w:t>
      </w:r>
      <w:r w:rsidRPr="003D6F69">
        <w:rPr>
          <w:rFonts w:asciiTheme="minorHAnsi" w:hAnsiTheme="minorHAnsi"/>
          <w:sz w:val="24"/>
          <w:szCs w:val="24"/>
        </w:rPr>
        <w:t xml:space="preserve"> in a trauma informed way.</w:t>
      </w:r>
    </w:p>
    <w:p w14:paraId="091653FE" w14:textId="5DB680F3" w:rsidR="0003547B" w:rsidRPr="003D6F69" w:rsidRDefault="0003547B" w:rsidP="0024221C">
      <w:pPr>
        <w:spacing w:after="0"/>
        <w:rPr>
          <w:rFonts w:asciiTheme="minorHAnsi" w:hAnsiTheme="minorHAnsi"/>
          <w:sz w:val="24"/>
          <w:szCs w:val="24"/>
        </w:rPr>
      </w:pPr>
    </w:p>
    <w:p w14:paraId="17A75A6D" w14:textId="49C481DE" w:rsidR="0003547B" w:rsidRPr="003D6F69" w:rsidRDefault="007946A8" w:rsidP="0024221C">
      <w:pPr>
        <w:spacing w:after="0"/>
        <w:rPr>
          <w:rFonts w:asciiTheme="minorHAnsi" w:hAnsiTheme="minorHAnsi" w:cstheme="minorHAnsi"/>
          <w:sz w:val="24"/>
          <w:szCs w:val="24"/>
        </w:rPr>
      </w:pPr>
      <w:r w:rsidRPr="003D6F69">
        <w:rPr>
          <w:rFonts w:asciiTheme="minorHAnsi" w:hAnsiTheme="minorHAnsi"/>
          <w:sz w:val="24"/>
          <w:szCs w:val="24"/>
        </w:rPr>
        <w:t xml:space="preserve">Any </w:t>
      </w:r>
      <w:r w:rsidR="00EA5788" w:rsidRPr="003D6F69">
        <w:rPr>
          <w:rFonts w:asciiTheme="minorHAnsi" w:hAnsiTheme="minorHAnsi"/>
          <w:sz w:val="24"/>
          <w:szCs w:val="24"/>
        </w:rPr>
        <w:t xml:space="preserve">further </w:t>
      </w:r>
      <w:r w:rsidRPr="003D6F69">
        <w:rPr>
          <w:rFonts w:asciiTheme="minorHAnsi" w:hAnsiTheme="minorHAnsi"/>
          <w:sz w:val="24"/>
          <w:szCs w:val="24"/>
        </w:rPr>
        <w:t xml:space="preserve">changes will be </w:t>
      </w:r>
      <w:r w:rsidR="00D6584A" w:rsidRPr="003D6F69">
        <w:rPr>
          <w:rFonts w:asciiTheme="minorHAnsi" w:hAnsiTheme="minorHAnsi"/>
          <w:sz w:val="24"/>
          <w:szCs w:val="24"/>
        </w:rPr>
        <w:t>supported</w:t>
      </w:r>
      <w:r w:rsidR="00B16914" w:rsidRPr="003D6F69">
        <w:rPr>
          <w:rFonts w:asciiTheme="minorHAnsi" w:hAnsiTheme="minorHAnsi"/>
          <w:sz w:val="24"/>
          <w:szCs w:val="24"/>
        </w:rPr>
        <w:t xml:space="preserve"> </w:t>
      </w:r>
      <w:r w:rsidR="00D6584A" w:rsidRPr="003D6F69">
        <w:rPr>
          <w:rFonts w:asciiTheme="minorHAnsi" w:hAnsiTheme="minorHAnsi"/>
          <w:sz w:val="24"/>
          <w:szCs w:val="24"/>
        </w:rPr>
        <w:t xml:space="preserve">through </w:t>
      </w:r>
      <w:r w:rsidR="008F4E41" w:rsidRPr="003D6F69">
        <w:rPr>
          <w:rFonts w:asciiTheme="minorHAnsi" w:hAnsiTheme="minorHAnsi"/>
          <w:sz w:val="24"/>
          <w:szCs w:val="24"/>
        </w:rPr>
        <w:t xml:space="preserve">enhanced </w:t>
      </w:r>
      <w:r w:rsidR="00B16914" w:rsidRPr="003D6F69">
        <w:rPr>
          <w:rFonts w:asciiTheme="minorHAnsi" w:hAnsiTheme="minorHAnsi"/>
          <w:sz w:val="24"/>
          <w:szCs w:val="24"/>
        </w:rPr>
        <w:t xml:space="preserve">guidance to accompany the updated application form, aiming to make the process </w:t>
      </w:r>
      <w:r w:rsidR="00AE1593" w:rsidRPr="003D6F69">
        <w:rPr>
          <w:rFonts w:asciiTheme="minorHAnsi" w:hAnsiTheme="minorHAnsi"/>
          <w:sz w:val="24"/>
          <w:szCs w:val="24"/>
        </w:rPr>
        <w:t xml:space="preserve">of seeking redress </w:t>
      </w:r>
      <w:r w:rsidR="00B16914" w:rsidRPr="003D6F69">
        <w:rPr>
          <w:rFonts w:asciiTheme="minorHAnsi" w:hAnsiTheme="minorHAnsi"/>
          <w:sz w:val="24"/>
          <w:szCs w:val="24"/>
        </w:rPr>
        <w:t>as straightforward as possible. Th</w:t>
      </w:r>
      <w:r w:rsidR="00F66221" w:rsidRPr="003D6F69">
        <w:rPr>
          <w:rFonts w:asciiTheme="minorHAnsi" w:hAnsiTheme="minorHAnsi"/>
          <w:sz w:val="24"/>
          <w:szCs w:val="24"/>
        </w:rPr>
        <w:t>ey</w:t>
      </w:r>
      <w:r w:rsidR="00B16914" w:rsidRPr="003D6F69">
        <w:rPr>
          <w:rFonts w:asciiTheme="minorHAnsi" w:hAnsiTheme="minorHAnsi"/>
          <w:sz w:val="24"/>
          <w:szCs w:val="24"/>
        </w:rPr>
        <w:t xml:space="preserve"> will</w:t>
      </w:r>
      <w:r w:rsidR="00232895" w:rsidRPr="003D6F69">
        <w:rPr>
          <w:rFonts w:asciiTheme="minorHAnsi" w:hAnsiTheme="minorHAnsi"/>
          <w:sz w:val="24"/>
          <w:szCs w:val="24"/>
        </w:rPr>
        <w:t xml:space="preserve"> also</w:t>
      </w:r>
      <w:r w:rsidR="00B16914" w:rsidRPr="003D6F69">
        <w:rPr>
          <w:rFonts w:asciiTheme="minorHAnsi" w:hAnsiTheme="minorHAnsi"/>
          <w:sz w:val="24"/>
          <w:szCs w:val="24"/>
        </w:rPr>
        <w:t xml:space="preserve"> be</w:t>
      </w:r>
      <w:r w:rsidR="008F4E41" w:rsidRPr="003D6F69">
        <w:rPr>
          <w:rFonts w:asciiTheme="minorHAnsi" w:hAnsiTheme="minorHAnsi"/>
          <w:sz w:val="24"/>
          <w:szCs w:val="24"/>
        </w:rPr>
        <w:t xml:space="preserve"> </w:t>
      </w:r>
      <w:r w:rsidRPr="003D6F69">
        <w:rPr>
          <w:rFonts w:asciiTheme="minorHAnsi" w:hAnsiTheme="minorHAnsi"/>
          <w:sz w:val="24"/>
          <w:szCs w:val="24"/>
        </w:rPr>
        <w:t xml:space="preserve">supported by targeted communications activities and build on recent increased support for prisoners, </w:t>
      </w:r>
      <w:r w:rsidR="00DB66DE" w:rsidRPr="003D6F69">
        <w:rPr>
          <w:rFonts w:asciiTheme="minorHAnsi" w:hAnsiTheme="minorHAnsi"/>
          <w:sz w:val="24"/>
          <w:szCs w:val="24"/>
        </w:rPr>
        <w:t xml:space="preserve">the culturally appropriate single point of contact for First Nations applicants </w:t>
      </w:r>
      <w:r w:rsidRPr="003D6F69">
        <w:rPr>
          <w:rFonts w:asciiTheme="minorHAnsi" w:hAnsiTheme="minorHAnsi"/>
          <w:sz w:val="24"/>
          <w:szCs w:val="24"/>
        </w:rPr>
        <w:t>and other survivor engagement improvements.</w:t>
      </w:r>
      <w:r w:rsidR="009854F6" w:rsidRPr="003D6F69">
        <w:rPr>
          <w:rFonts w:asciiTheme="minorHAnsi" w:hAnsiTheme="minorHAnsi"/>
          <w:sz w:val="24"/>
          <w:szCs w:val="24"/>
        </w:rPr>
        <w:t xml:space="preserve"> </w:t>
      </w:r>
      <w:r w:rsidR="00DB66DE" w:rsidRPr="003D6F69">
        <w:rPr>
          <w:rFonts w:asciiTheme="minorHAnsi" w:hAnsiTheme="minorHAnsi"/>
          <w:sz w:val="24"/>
          <w:szCs w:val="24"/>
        </w:rPr>
        <w:t xml:space="preserve"> </w:t>
      </w:r>
    </w:p>
    <w:p w14:paraId="16FEFAC6" w14:textId="77777777" w:rsidR="0003547B" w:rsidRPr="003D6F69" w:rsidRDefault="0003547B" w:rsidP="0024221C">
      <w:pPr>
        <w:spacing w:after="0"/>
      </w:pPr>
    </w:p>
    <w:p w14:paraId="476DA733" w14:textId="611C0ED3" w:rsidR="007515B4" w:rsidRPr="003D6F69" w:rsidRDefault="007515B4" w:rsidP="00A04E42">
      <w:pPr>
        <w:spacing w:after="0"/>
      </w:pPr>
    </w:p>
    <w:p w14:paraId="79A1FA79" w14:textId="796F8C7E" w:rsidR="005B7AD1" w:rsidRPr="003D6F69" w:rsidRDefault="005B7AD1" w:rsidP="005B7AD1">
      <w:pPr>
        <w:pStyle w:val="Heading3"/>
      </w:pPr>
      <w:r w:rsidRPr="003D6F69">
        <w:t>Recommendation 3.9</w:t>
      </w:r>
    </w:p>
    <w:p w14:paraId="5612EC97" w14:textId="77777777" w:rsidR="005B7AD1" w:rsidRPr="003D6F69" w:rsidRDefault="005B7AD1">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strengthen consistency and integrity in decision-making through actions including but not limited to: </w:t>
      </w:r>
    </w:p>
    <w:p w14:paraId="2F0B47C8" w14:textId="77777777" w:rsidR="005B7AD1" w:rsidRPr="003D6F69" w:rsidRDefault="005B7AD1">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the Australian Government providing accurate and clear policy guidance to independent decision makers</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5ECD7ED9" w14:textId="77777777" w:rsidR="005B7AD1" w:rsidRPr="003D6F69" w:rsidRDefault="005B7AD1">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the Australian Government, as a priority, reviewing and improving the information and training resources provided to independent decision makers</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0C8837B5" w14:textId="77777777" w:rsidR="005B7AD1" w:rsidRPr="003D6F69" w:rsidRDefault="005B7AD1">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the Australian Government creating the position of a Chief independent decision maker to provide a systemic focus on Scheme integrity, quality assurance and consistency in decision-making</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60CDCB4E" w14:textId="77777777" w:rsidR="005B7AD1" w:rsidRPr="003D6F69" w:rsidRDefault="005B7AD1">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d)</w:t>
      </w:r>
      <w:r w:rsidRPr="003D6F69">
        <w:rPr>
          <w:rFonts w:asciiTheme="minorHAnsi" w:hAnsiTheme="minorHAnsi" w:cstheme="minorHAnsi"/>
          <w:sz w:val="24"/>
          <w:szCs w:val="24"/>
        </w:rPr>
        <w:tab/>
      </w:r>
      <w:r w:rsidRPr="003D6F69">
        <w:rPr>
          <w:rFonts w:asciiTheme="minorHAnsi" w:hAnsiTheme="minorHAnsi"/>
          <w:sz w:val="24"/>
          <w:szCs w:val="24"/>
        </w:rPr>
        <w:t>the development of a de-identified case database, available to assist independent decision makers.</w:t>
      </w:r>
    </w:p>
    <w:p w14:paraId="51FD6426" w14:textId="77777777" w:rsidR="00F17A27" w:rsidRPr="003D6F69" w:rsidRDefault="00F17A27">
      <w:r w:rsidRPr="003D6F69">
        <w:rPr>
          <w:rFonts w:asciiTheme="minorHAnsi" w:hAnsiTheme="minorHAnsi"/>
          <w:sz w:val="24"/>
          <w:szCs w:val="24"/>
        </w:rPr>
        <w:t>The Australian Government supports this recommendation.</w:t>
      </w:r>
    </w:p>
    <w:p w14:paraId="00F7E677" w14:textId="10CD0744" w:rsidR="008B5714" w:rsidRPr="003D6F69" w:rsidRDefault="00382908">
      <w:r w:rsidRPr="003D6F69">
        <w:rPr>
          <w:rFonts w:asciiTheme="minorHAnsi" w:hAnsiTheme="minorHAnsi"/>
          <w:sz w:val="24"/>
          <w:szCs w:val="24"/>
        </w:rPr>
        <w:t>A</w:t>
      </w:r>
      <w:r w:rsidR="009854F6" w:rsidRPr="003D6F69">
        <w:rPr>
          <w:rFonts w:asciiTheme="minorHAnsi" w:hAnsiTheme="minorHAnsi"/>
          <w:sz w:val="24"/>
          <w:szCs w:val="24"/>
        </w:rPr>
        <w:t xml:space="preserve"> </w:t>
      </w:r>
      <w:r w:rsidR="00881428" w:rsidRPr="003D6F69">
        <w:rPr>
          <w:rFonts w:asciiTheme="minorHAnsi" w:hAnsiTheme="minorHAnsi"/>
          <w:sz w:val="24"/>
          <w:szCs w:val="24"/>
        </w:rPr>
        <w:t>Chief Independent Decision Maker panel</w:t>
      </w:r>
      <w:r w:rsidRPr="003D6F69">
        <w:rPr>
          <w:rFonts w:asciiTheme="minorHAnsi" w:hAnsiTheme="minorHAnsi"/>
          <w:sz w:val="24"/>
          <w:szCs w:val="24"/>
        </w:rPr>
        <w:t xml:space="preserve"> </w:t>
      </w:r>
      <w:r w:rsidR="00EF0F4F" w:rsidRPr="003D6F69">
        <w:rPr>
          <w:rFonts w:asciiTheme="minorHAnsi" w:hAnsiTheme="minorHAnsi"/>
          <w:sz w:val="24"/>
          <w:szCs w:val="24"/>
        </w:rPr>
        <w:t>was</w:t>
      </w:r>
      <w:r w:rsidRPr="003D6F69">
        <w:rPr>
          <w:rFonts w:asciiTheme="minorHAnsi" w:hAnsiTheme="minorHAnsi"/>
          <w:sz w:val="24"/>
          <w:szCs w:val="24"/>
        </w:rPr>
        <w:t xml:space="preserve"> established</w:t>
      </w:r>
      <w:r w:rsidR="00EF0F4F" w:rsidRPr="003D6F69">
        <w:rPr>
          <w:rFonts w:asciiTheme="minorHAnsi" w:hAnsiTheme="minorHAnsi"/>
          <w:sz w:val="24"/>
          <w:szCs w:val="24"/>
        </w:rPr>
        <w:t xml:space="preserve"> in March 2022</w:t>
      </w:r>
      <w:r w:rsidRPr="003D6F69">
        <w:rPr>
          <w:rFonts w:asciiTheme="minorHAnsi" w:hAnsiTheme="minorHAnsi"/>
          <w:sz w:val="24"/>
          <w:szCs w:val="24"/>
        </w:rPr>
        <w:t xml:space="preserve">, which </w:t>
      </w:r>
      <w:r w:rsidR="008B5714" w:rsidRPr="003D6F69">
        <w:rPr>
          <w:rFonts w:asciiTheme="minorHAnsi" w:hAnsiTheme="minorHAnsi"/>
          <w:sz w:val="24"/>
          <w:szCs w:val="24"/>
        </w:rPr>
        <w:t>provide</w:t>
      </w:r>
      <w:r w:rsidR="00EA5788" w:rsidRPr="003D6F69">
        <w:rPr>
          <w:rFonts w:asciiTheme="minorHAnsi" w:hAnsiTheme="minorHAnsi"/>
          <w:sz w:val="24"/>
          <w:szCs w:val="24"/>
        </w:rPr>
        <w:t>s</w:t>
      </w:r>
      <w:r w:rsidR="008B5714" w:rsidRPr="003D6F69">
        <w:rPr>
          <w:rFonts w:asciiTheme="minorHAnsi" w:hAnsiTheme="minorHAnsi"/>
          <w:sz w:val="24"/>
          <w:szCs w:val="24"/>
        </w:rPr>
        <w:t xml:space="preserve"> </w:t>
      </w:r>
      <w:r w:rsidR="002944CE" w:rsidRPr="003D6F69">
        <w:rPr>
          <w:rFonts w:asciiTheme="minorHAnsi" w:hAnsiTheme="minorHAnsi"/>
          <w:sz w:val="24"/>
          <w:szCs w:val="24"/>
        </w:rPr>
        <w:t xml:space="preserve">support and </w:t>
      </w:r>
      <w:r w:rsidR="008B5714" w:rsidRPr="003D6F69">
        <w:rPr>
          <w:rFonts w:asciiTheme="minorHAnsi" w:hAnsiTheme="minorHAnsi"/>
          <w:sz w:val="24"/>
          <w:szCs w:val="24"/>
        </w:rPr>
        <w:t xml:space="preserve">leadership to </w:t>
      </w:r>
      <w:r w:rsidR="001B3EA9" w:rsidRPr="003D6F69">
        <w:rPr>
          <w:rFonts w:asciiTheme="minorHAnsi" w:hAnsiTheme="minorHAnsi"/>
          <w:sz w:val="24"/>
          <w:szCs w:val="24"/>
        </w:rPr>
        <w:t>Independent Decision Maker</w:t>
      </w:r>
      <w:r w:rsidR="002944CE" w:rsidRPr="003D6F69">
        <w:rPr>
          <w:rFonts w:asciiTheme="minorHAnsi" w:hAnsiTheme="minorHAnsi"/>
          <w:sz w:val="24"/>
          <w:szCs w:val="24"/>
        </w:rPr>
        <w:t>s</w:t>
      </w:r>
      <w:r w:rsidR="003925A8" w:rsidRPr="003D6F69">
        <w:rPr>
          <w:rFonts w:asciiTheme="minorHAnsi" w:hAnsiTheme="minorHAnsi"/>
          <w:sz w:val="24"/>
          <w:szCs w:val="24"/>
        </w:rPr>
        <w:t>,</w:t>
      </w:r>
      <w:r w:rsidR="001B3EA9" w:rsidRPr="003D6F69">
        <w:rPr>
          <w:rFonts w:asciiTheme="minorHAnsi" w:hAnsiTheme="minorHAnsi"/>
          <w:sz w:val="24"/>
          <w:szCs w:val="24"/>
        </w:rPr>
        <w:t xml:space="preserve"> </w:t>
      </w:r>
      <w:r w:rsidR="00EA5788" w:rsidRPr="003D6F69">
        <w:rPr>
          <w:rFonts w:asciiTheme="minorHAnsi" w:hAnsiTheme="minorHAnsi"/>
          <w:sz w:val="24"/>
          <w:szCs w:val="24"/>
        </w:rPr>
        <w:t>including</w:t>
      </w:r>
      <w:r w:rsidR="00605EE8" w:rsidRPr="003D6F69">
        <w:rPr>
          <w:rFonts w:asciiTheme="minorHAnsi" w:hAnsiTheme="minorHAnsi"/>
          <w:sz w:val="24"/>
          <w:szCs w:val="24"/>
        </w:rPr>
        <w:t>:</w:t>
      </w:r>
    </w:p>
    <w:p w14:paraId="415122D8" w14:textId="77777777" w:rsidR="00EA5788" w:rsidRPr="003D6F69" w:rsidRDefault="00EA5788" w:rsidP="003D78D2">
      <w:pPr>
        <w:pStyle w:val="ListParagraph"/>
        <w:numPr>
          <w:ilvl w:val="0"/>
          <w:numId w:val="2"/>
        </w:numPr>
        <w:ind w:left="714" w:hanging="357"/>
        <w:contextualSpacing w:val="0"/>
        <w:rPr>
          <w:rFonts w:asciiTheme="minorHAnsi" w:hAnsiTheme="minorHAnsi"/>
          <w:sz w:val="24"/>
          <w:szCs w:val="24"/>
        </w:rPr>
      </w:pPr>
      <w:r w:rsidRPr="003D6F69">
        <w:rPr>
          <w:rFonts w:asciiTheme="minorHAnsi" w:hAnsiTheme="minorHAnsi"/>
          <w:sz w:val="24"/>
          <w:szCs w:val="24"/>
        </w:rPr>
        <w:t>p</w:t>
      </w:r>
      <w:r w:rsidR="00605EE8" w:rsidRPr="003D6F69">
        <w:rPr>
          <w:rFonts w:asciiTheme="minorHAnsi" w:hAnsiTheme="minorHAnsi"/>
          <w:sz w:val="24"/>
          <w:szCs w:val="24"/>
        </w:rPr>
        <w:t>roviding advice on</w:t>
      </w:r>
      <w:r w:rsidR="008B5714" w:rsidRPr="003D6F69">
        <w:rPr>
          <w:rFonts w:asciiTheme="minorHAnsi" w:hAnsiTheme="minorHAnsi"/>
          <w:sz w:val="24"/>
          <w:szCs w:val="24"/>
        </w:rPr>
        <w:t xml:space="preserve"> complex applications</w:t>
      </w:r>
      <w:r w:rsidRPr="003D6F69">
        <w:rPr>
          <w:rFonts w:asciiTheme="minorHAnsi" w:hAnsiTheme="minorHAnsi"/>
          <w:sz w:val="24"/>
          <w:szCs w:val="24"/>
        </w:rPr>
        <w:t>;</w:t>
      </w:r>
    </w:p>
    <w:p w14:paraId="60B29A79" w14:textId="77777777" w:rsidR="00EA5788" w:rsidRPr="003D6F69" w:rsidRDefault="00EA5788" w:rsidP="00EA5788">
      <w:pPr>
        <w:pStyle w:val="ListParagraph"/>
        <w:numPr>
          <w:ilvl w:val="0"/>
          <w:numId w:val="2"/>
        </w:numPr>
        <w:ind w:left="714" w:hanging="357"/>
        <w:contextualSpacing w:val="0"/>
        <w:rPr>
          <w:rFonts w:asciiTheme="minorHAnsi" w:hAnsiTheme="minorHAnsi"/>
          <w:sz w:val="24"/>
          <w:szCs w:val="24"/>
        </w:rPr>
      </w:pPr>
      <w:r w:rsidRPr="003D6F69">
        <w:rPr>
          <w:rFonts w:asciiTheme="minorHAnsi" w:hAnsiTheme="minorHAnsi"/>
          <w:sz w:val="24"/>
          <w:szCs w:val="24"/>
        </w:rPr>
        <w:t>training, coaching and mentoring Independent Decision Makers;</w:t>
      </w:r>
    </w:p>
    <w:p w14:paraId="3EDD0FBD" w14:textId="77777777" w:rsidR="00382908" w:rsidRPr="003D6F69" w:rsidRDefault="00382908" w:rsidP="00382908">
      <w:pPr>
        <w:pStyle w:val="ListParagraph"/>
        <w:numPr>
          <w:ilvl w:val="0"/>
          <w:numId w:val="2"/>
        </w:numPr>
        <w:ind w:left="714" w:hanging="357"/>
        <w:contextualSpacing w:val="0"/>
        <w:rPr>
          <w:rFonts w:asciiTheme="minorHAnsi" w:hAnsiTheme="minorHAnsi"/>
          <w:sz w:val="24"/>
          <w:szCs w:val="24"/>
        </w:rPr>
      </w:pPr>
      <w:r w:rsidRPr="003D6F69">
        <w:rPr>
          <w:rFonts w:asciiTheme="minorHAnsi" w:hAnsiTheme="minorHAnsi"/>
          <w:sz w:val="24"/>
          <w:szCs w:val="24"/>
        </w:rPr>
        <w:t xml:space="preserve">helping inform new scheme processes and identifying support and training needs for Independent Decision Makers; and </w:t>
      </w:r>
    </w:p>
    <w:p w14:paraId="41B1A232" w14:textId="77777777" w:rsidR="00EA5788" w:rsidRPr="003D6F69" w:rsidRDefault="00382908" w:rsidP="00EA5788">
      <w:pPr>
        <w:pStyle w:val="ListParagraph"/>
        <w:numPr>
          <w:ilvl w:val="0"/>
          <w:numId w:val="2"/>
        </w:numPr>
        <w:ind w:left="714" w:hanging="357"/>
        <w:contextualSpacing w:val="0"/>
        <w:rPr>
          <w:rFonts w:asciiTheme="minorHAnsi" w:hAnsiTheme="minorHAnsi"/>
          <w:sz w:val="24"/>
          <w:szCs w:val="24"/>
        </w:rPr>
      </w:pPr>
      <w:r w:rsidRPr="003D6F69">
        <w:rPr>
          <w:rFonts w:asciiTheme="minorHAnsi" w:hAnsiTheme="minorHAnsi"/>
          <w:sz w:val="24"/>
          <w:szCs w:val="24"/>
        </w:rPr>
        <w:t>quality a</w:t>
      </w:r>
      <w:r w:rsidR="00EA5788" w:rsidRPr="003D6F69">
        <w:rPr>
          <w:rFonts w:asciiTheme="minorHAnsi" w:hAnsiTheme="minorHAnsi"/>
          <w:sz w:val="24"/>
          <w:szCs w:val="24"/>
        </w:rPr>
        <w:t xml:space="preserve">ssurance activities to help identify themes, trends and opportunities to inform a knowledge base </w:t>
      </w:r>
      <w:r w:rsidRPr="003D6F69">
        <w:rPr>
          <w:rFonts w:asciiTheme="minorHAnsi" w:hAnsiTheme="minorHAnsi"/>
          <w:sz w:val="24"/>
          <w:szCs w:val="24"/>
        </w:rPr>
        <w:t xml:space="preserve">and </w:t>
      </w:r>
      <w:r w:rsidR="00EA5788" w:rsidRPr="003D6F69">
        <w:rPr>
          <w:rFonts w:asciiTheme="minorHAnsi" w:hAnsiTheme="minorHAnsi"/>
          <w:sz w:val="24"/>
          <w:szCs w:val="24"/>
        </w:rPr>
        <w:t>to support continual improvement</w:t>
      </w:r>
      <w:r w:rsidRPr="003D6F69">
        <w:rPr>
          <w:rFonts w:asciiTheme="minorHAnsi" w:hAnsiTheme="minorHAnsi"/>
          <w:sz w:val="24"/>
          <w:szCs w:val="24"/>
        </w:rPr>
        <w:t>.</w:t>
      </w:r>
    </w:p>
    <w:p w14:paraId="56A83E84" w14:textId="77777777" w:rsidR="009269AD" w:rsidRPr="003D6F69" w:rsidRDefault="002944CE" w:rsidP="003D78D2">
      <w:r w:rsidRPr="003D6F69">
        <w:rPr>
          <w:rFonts w:asciiTheme="minorHAnsi" w:hAnsiTheme="minorHAnsi"/>
          <w:sz w:val="24"/>
          <w:szCs w:val="24"/>
        </w:rPr>
        <w:lastRenderedPageBreak/>
        <w:t xml:space="preserve">The Scheme </w:t>
      </w:r>
      <w:r w:rsidR="00EA5788" w:rsidRPr="003D6F69">
        <w:rPr>
          <w:rFonts w:asciiTheme="minorHAnsi" w:hAnsiTheme="minorHAnsi"/>
          <w:sz w:val="24"/>
          <w:szCs w:val="24"/>
        </w:rPr>
        <w:t>has also created</w:t>
      </w:r>
      <w:r w:rsidRPr="003D6F69">
        <w:rPr>
          <w:rFonts w:asciiTheme="minorHAnsi" w:hAnsiTheme="minorHAnsi"/>
          <w:sz w:val="24"/>
          <w:szCs w:val="24"/>
        </w:rPr>
        <w:t xml:space="preserve"> </w:t>
      </w:r>
      <w:r w:rsidR="001B3EA9" w:rsidRPr="003D6F69">
        <w:rPr>
          <w:rFonts w:asciiTheme="minorHAnsi" w:hAnsiTheme="minorHAnsi"/>
          <w:sz w:val="24"/>
          <w:szCs w:val="24"/>
        </w:rPr>
        <w:t>a d</w:t>
      </w:r>
      <w:r w:rsidRPr="003D6F69">
        <w:rPr>
          <w:rFonts w:asciiTheme="minorHAnsi" w:hAnsiTheme="minorHAnsi"/>
          <w:sz w:val="24"/>
          <w:szCs w:val="24"/>
        </w:rPr>
        <w:t>e-identified case database</w:t>
      </w:r>
      <w:r w:rsidR="00CA4BF8" w:rsidRPr="003D6F69">
        <w:rPr>
          <w:rFonts w:asciiTheme="minorHAnsi" w:hAnsiTheme="minorHAnsi"/>
          <w:sz w:val="24"/>
          <w:szCs w:val="24"/>
        </w:rPr>
        <w:t xml:space="preserve"> which is a </w:t>
      </w:r>
      <w:r w:rsidR="00447730" w:rsidRPr="003D6F69">
        <w:rPr>
          <w:rFonts w:asciiTheme="minorHAnsi" w:hAnsiTheme="minorHAnsi"/>
          <w:sz w:val="24"/>
          <w:szCs w:val="24"/>
        </w:rPr>
        <w:t>resource</w:t>
      </w:r>
      <w:r w:rsidRPr="003D6F69">
        <w:rPr>
          <w:rFonts w:asciiTheme="minorHAnsi" w:hAnsiTheme="minorHAnsi"/>
          <w:sz w:val="24"/>
          <w:szCs w:val="24"/>
        </w:rPr>
        <w:t xml:space="preserve"> </w:t>
      </w:r>
      <w:r w:rsidR="001B3EA9" w:rsidRPr="003D6F69">
        <w:rPr>
          <w:rFonts w:asciiTheme="minorHAnsi" w:hAnsiTheme="minorHAnsi"/>
          <w:sz w:val="24"/>
          <w:szCs w:val="24"/>
        </w:rPr>
        <w:t xml:space="preserve">available </w:t>
      </w:r>
      <w:r w:rsidR="00EA5788" w:rsidRPr="003D6F69">
        <w:rPr>
          <w:rFonts w:asciiTheme="minorHAnsi" w:hAnsiTheme="minorHAnsi"/>
          <w:sz w:val="24"/>
          <w:szCs w:val="24"/>
        </w:rPr>
        <w:t xml:space="preserve">for all </w:t>
      </w:r>
      <w:r w:rsidR="001B3EA9" w:rsidRPr="003D6F69">
        <w:rPr>
          <w:rFonts w:asciiTheme="minorHAnsi" w:hAnsiTheme="minorHAnsi"/>
          <w:sz w:val="24"/>
          <w:szCs w:val="24"/>
        </w:rPr>
        <w:t>Independent Decision Makers</w:t>
      </w:r>
      <w:r w:rsidR="00EA5788" w:rsidRPr="003D6F69">
        <w:rPr>
          <w:rFonts w:asciiTheme="minorHAnsi" w:hAnsiTheme="minorHAnsi"/>
          <w:sz w:val="24"/>
          <w:szCs w:val="24"/>
        </w:rPr>
        <w:t xml:space="preserve">, and </w:t>
      </w:r>
      <w:r w:rsidR="00484631" w:rsidRPr="003D6F69">
        <w:rPr>
          <w:rFonts w:asciiTheme="minorHAnsi" w:hAnsiTheme="minorHAnsi"/>
          <w:sz w:val="24"/>
          <w:szCs w:val="24"/>
        </w:rPr>
        <w:t xml:space="preserve">which </w:t>
      </w:r>
      <w:r w:rsidR="00EA5788" w:rsidRPr="003D6F69">
        <w:rPr>
          <w:rFonts w:asciiTheme="minorHAnsi" w:hAnsiTheme="minorHAnsi"/>
          <w:sz w:val="24"/>
          <w:szCs w:val="24"/>
        </w:rPr>
        <w:t>is particularly useful to</w:t>
      </w:r>
      <w:r w:rsidR="004027AC" w:rsidRPr="003D6F69">
        <w:rPr>
          <w:rFonts w:asciiTheme="minorHAnsi" w:hAnsiTheme="minorHAnsi"/>
          <w:sz w:val="24"/>
          <w:szCs w:val="24"/>
        </w:rPr>
        <w:t xml:space="preserve"> support those newer to the role</w:t>
      </w:r>
      <w:r w:rsidR="001B3EA9" w:rsidRPr="003D6F69">
        <w:rPr>
          <w:rFonts w:asciiTheme="minorHAnsi" w:hAnsiTheme="minorHAnsi"/>
          <w:sz w:val="24"/>
          <w:szCs w:val="24"/>
        </w:rPr>
        <w:t>.</w:t>
      </w:r>
    </w:p>
    <w:p w14:paraId="0C0E1F6E" w14:textId="4CD0B9B3" w:rsidR="0003547B" w:rsidRPr="003D6F69" w:rsidRDefault="00382908" w:rsidP="0003547B">
      <w:pPr>
        <w:spacing w:after="0"/>
      </w:pPr>
      <w:r w:rsidRPr="003D6F69">
        <w:rPr>
          <w:rFonts w:asciiTheme="minorHAnsi" w:hAnsiTheme="minorHAnsi"/>
          <w:sz w:val="24"/>
          <w:szCs w:val="24"/>
        </w:rPr>
        <w:t>The Scheme is reviewing and updating internal guidance and training provided to Independent Decision Makers. This is part of continual improvement efforts and supports consistent and high quality decision-making.</w:t>
      </w:r>
      <w:r w:rsidR="0003547B" w:rsidRPr="003D6F69">
        <w:t xml:space="preserve"> </w:t>
      </w:r>
    </w:p>
    <w:p w14:paraId="7D8AEF6F" w14:textId="77777777" w:rsidR="0003547B" w:rsidRPr="003D6F69" w:rsidRDefault="0003547B" w:rsidP="0003547B">
      <w:pPr>
        <w:spacing w:after="0"/>
      </w:pPr>
    </w:p>
    <w:p w14:paraId="56105DBC" w14:textId="77777777" w:rsidR="0003547B" w:rsidRPr="003D6F69" w:rsidRDefault="0003547B" w:rsidP="0003547B">
      <w:pPr>
        <w:spacing w:after="0"/>
      </w:pPr>
    </w:p>
    <w:p w14:paraId="37500723" w14:textId="77777777" w:rsidR="00123044" w:rsidRPr="003D6F69" w:rsidRDefault="00123044" w:rsidP="00123044">
      <w:pPr>
        <w:pStyle w:val="Heading3"/>
      </w:pPr>
      <w:r w:rsidRPr="003D6F69">
        <w:t>Recommendation 3.10</w:t>
      </w:r>
    </w:p>
    <w:p w14:paraId="142EA14F" w14:textId="77777777" w:rsidR="00123044" w:rsidRPr="003D6F69" w:rsidRDefault="00123044">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review the format and content of the outcome letter and statement of reasons template with a view to removing legalese and ensure independent decision makers provide detailed information to justify their decisions in plain English. </w:t>
      </w:r>
    </w:p>
    <w:p w14:paraId="5BEF1423" w14:textId="77777777" w:rsidR="00123044" w:rsidRPr="003D6F69" w:rsidRDefault="00123044">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outcome letter should include the name of the independent decision maker.</w:t>
      </w:r>
    </w:p>
    <w:p w14:paraId="7DE464A5" w14:textId="77777777" w:rsidR="00F17A27" w:rsidRPr="003D6F69" w:rsidRDefault="00F17A27" w:rsidP="003D78D2">
      <w:r w:rsidRPr="003D6F69">
        <w:rPr>
          <w:rFonts w:asciiTheme="minorHAnsi" w:hAnsiTheme="minorHAnsi"/>
          <w:sz w:val="24"/>
          <w:szCs w:val="24"/>
        </w:rPr>
        <w:t xml:space="preserve">The Australian Government supports </w:t>
      </w:r>
      <w:r w:rsidR="0005121B" w:rsidRPr="003D6F69">
        <w:rPr>
          <w:rFonts w:asciiTheme="minorHAnsi" w:hAnsiTheme="minorHAnsi"/>
          <w:sz w:val="24"/>
          <w:szCs w:val="24"/>
        </w:rPr>
        <w:t xml:space="preserve">this </w:t>
      </w:r>
      <w:r w:rsidRPr="003D6F69">
        <w:rPr>
          <w:rFonts w:asciiTheme="minorHAnsi" w:hAnsiTheme="minorHAnsi"/>
          <w:sz w:val="24"/>
          <w:szCs w:val="24"/>
        </w:rPr>
        <w:t>recommendation.</w:t>
      </w:r>
    </w:p>
    <w:p w14:paraId="3DF5F74B" w14:textId="75E0E7B5" w:rsidR="004027AC" w:rsidRPr="003D6F69" w:rsidRDefault="0005121B" w:rsidP="004027AC">
      <w:r w:rsidRPr="003D6F69">
        <w:rPr>
          <w:rFonts w:asciiTheme="minorHAnsi" w:hAnsiTheme="minorHAnsi"/>
          <w:sz w:val="24"/>
          <w:szCs w:val="24"/>
        </w:rPr>
        <w:t>C</w:t>
      </w:r>
      <w:r w:rsidR="009854F6" w:rsidRPr="003D6F69">
        <w:rPr>
          <w:rFonts w:asciiTheme="minorHAnsi" w:hAnsiTheme="minorHAnsi"/>
          <w:sz w:val="24"/>
          <w:szCs w:val="24"/>
        </w:rPr>
        <w:t>onsultation with survivors and support services has led to significant enhancements and simplifications to Scheme forms</w:t>
      </w:r>
      <w:r w:rsidR="004D3F94" w:rsidRPr="003D6F69">
        <w:rPr>
          <w:rFonts w:asciiTheme="minorHAnsi" w:hAnsiTheme="minorHAnsi"/>
          <w:sz w:val="24"/>
          <w:szCs w:val="24"/>
        </w:rPr>
        <w:t xml:space="preserve"> and letters</w:t>
      </w:r>
      <w:r w:rsidR="00605EE8" w:rsidRPr="003D6F69">
        <w:rPr>
          <w:rFonts w:asciiTheme="minorHAnsi" w:hAnsiTheme="minorHAnsi"/>
          <w:sz w:val="24"/>
          <w:szCs w:val="24"/>
        </w:rPr>
        <w:t xml:space="preserve">. </w:t>
      </w:r>
      <w:r w:rsidR="004027AC" w:rsidRPr="003D6F69">
        <w:rPr>
          <w:rFonts w:asciiTheme="minorHAnsi" w:hAnsiTheme="minorHAnsi"/>
          <w:sz w:val="24"/>
          <w:szCs w:val="24"/>
        </w:rPr>
        <w:t xml:space="preserve">This includes providing a greater level of detail about the reasons for a decision, </w:t>
      </w:r>
      <w:r w:rsidRPr="003D6F69">
        <w:rPr>
          <w:rFonts w:asciiTheme="minorHAnsi" w:hAnsiTheme="minorHAnsi"/>
          <w:sz w:val="24"/>
          <w:szCs w:val="24"/>
        </w:rPr>
        <w:t xml:space="preserve">to help support better </w:t>
      </w:r>
      <w:r w:rsidR="004027AC" w:rsidRPr="003D6F69">
        <w:rPr>
          <w:rFonts w:asciiTheme="minorHAnsi" w:hAnsiTheme="minorHAnsi"/>
          <w:sz w:val="24"/>
          <w:szCs w:val="24"/>
        </w:rPr>
        <w:t>understanding of the basis for decisions for survivors, advocates and institutions.</w:t>
      </w:r>
    </w:p>
    <w:p w14:paraId="201CBAB6" w14:textId="77777777" w:rsidR="009854F6" w:rsidRPr="003D6F69" w:rsidRDefault="009854F6" w:rsidP="006D08FD">
      <w:pPr>
        <w:spacing w:after="0"/>
      </w:pPr>
      <w:r w:rsidRPr="003D6F69">
        <w:rPr>
          <w:rFonts w:asciiTheme="minorHAnsi" w:hAnsiTheme="minorHAnsi"/>
          <w:sz w:val="24"/>
          <w:szCs w:val="24"/>
        </w:rPr>
        <w:t xml:space="preserve">The name of a senior </w:t>
      </w:r>
      <w:r w:rsidR="009D5CAC" w:rsidRPr="003D6F69">
        <w:rPr>
          <w:rFonts w:asciiTheme="minorHAnsi" w:hAnsiTheme="minorHAnsi"/>
          <w:sz w:val="24"/>
          <w:szCs w:val="24"/>
        </w:rPr>
        <w:t xml:space="preserve">official </w:t>
      </w:r>
      <w:r w:rsidRPr="003D6F69">
        <w:rPr>
          <w:rFonts w:asciiTheme="minorHAnsi" w:hAnsiTheme="minorHAnsi"/>
          <w:sz w:val="24"/>
          <w:szCs w:val="24"/>
        </w:rPr>
        <w:t>within the National Redress Scheme</w:t>
      </w:r>
      <w:r w:rsidR="008412D6" w:rsidRPr="003D6F69">
        <w:rPr>
          <w:rFonts w:asciiTheme="minorHAnsi" w:hAnsiTheme="minorHAnsi"/>
          <w:sz w:val="24"/>
          <w:szCs w:val="24"/>
        </w:rPr>
        <w:t xml:space="preserve"> is now included on all correspondence from the Scheme.</w:t>
      </w:r>
      <w:r w:rsidRPr="003D6F69">
        <w:rPr>
          <w:rFonts w:asciiTheme="minorHAnsi" w:hAnsiTheme="minorHAnsi"/>
          <w:sz w:val="24"/>
          <w:szCs w:val="24"/>
        </w:rPr>
        <w:t xml:space="preserve"> </w:t>
      </w:r>
    </w:p>
    <w:p w14:paraId="09339004" w14:textId="77777777" w:rsidR="001C30D5" w:rsidRPr="003D6F69" w:rsidRDefault="001C30D5" w:rsidP="006D08FD">
      <w:pPr>
        <w:spacing w:after="0"/>
        <w:rPr>
          <w:rFonts w:asciiTheme="minorHAnsi" w:hAnsiTheme="minorHAnsi" w:cstheme="minorHAnsi"/>
          <w:sz w:val="24"/>
          <w:szCs w:val="24"/>
        </w:rPr>
      </w:pPr>
    </w:p>
    <w:p w14:paraId="1A28B043" w14:textId="77777777" w:rsidR="006D08FD" w:rsidRPr="003D6F69" w:rsidRDefault="006D08FD" w:rsidP="006D08FD">
      <w:pPr>
        <w:spacing w:after="0"/>
        <w:rPr>
          <w:rFonts w:asciiTheme="minorHAnsi" w:hAnsiTheme="minorHAnsi" w:cstheme="minorHAnsi"/>
          <w:sz w:val="24"/>
          <w:szCs w:val="24"/>
        </w:rPr>
      </w:pPr>
    </w:p>
    <w:p w14:paraId="25FEC6C5" w14:textId="77777777" w:rsidR="00A31A1F" w:rsidRPr="003D6F69" w:rsidRDefault="00A31A1F" w:rsidP="00A31A1F">
      <w:pPr>
        <w:pStyle w:val="Heading3"/>
      </w:pPr>
      <w:r w:rsidRPr="003D6F69">
        <w:t>Recommendation 3.11</w:t>
      </w:r>
    </w:p>
    <w:p w14:paraId="3A1C3188" w14:textId="77777777" w:rsidR="00A31A1F" w:rsidRPr="003D6F69" w:rsidRDefault="00A31A1F">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amend the Assessment Framework to: </w:t>
      </w:r>
    </w:p>
    <w:p w14:paraId="66A5108F" w14:textId="77777777" w:rsidR="00A31A1F" w:rsidRPr="003D6F69" w:rsidRDefault="00A31A1F">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remove the sole requirement for the existence of penetrative sexual abuse as the key indicator of severity of abuse and for the existence of extreme circumstances</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65793C34" w14:textId="77777777" w:rsidR="00A31A1F" w:rsidRPr="003D6F69" w:rsidRDefault="00A31A1F">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combine the separate payment for the impact of sexual abuse with the recognition payment for sexual abuse, recognising the impacts of child sexual abuse on the lives of every survivor</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77077333" w14:textId="77777777" w:rsidR="00A31A1F" w:rsidRPr="003D6F69" w:rsidRDefault="00A31A1F">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avoid the use of the term ‘penetrative’ to acknowledge severe trauma is not exclusively penetrative, but is often equally severe and life-altering.</w:t>
      </w:r>
    </w:p>
    <w:p w14:paraId="73DB6356" w14:textId="77777777" w:rsidR="00236787" w:rsidRPr="003D6F69" w:rsidRDefault="001A0004">
      <w:r w:rsidRPr="003D6F69">
        <w:rPr>
          <w:rFonts w:asciiTheme="minorHAnsi" w:hAnsiTheme="minorHAnsi"/>
          <w:sz w:val="24"/>
          <w:szCs w:val="24"/>
        </w:rPr>
        <w:t>The Australian Government supports this recommendation in part.</w:t>
      </w:r>
    </w:p>
    <w:p w14:paraId="427EC52A" w14:textId="274D93D5" w:rsidR="00DF21AD" w:rsidRPr="003D6F69" w:rsidRDefault="008B4575">
      <w:pPr>
        <w:rPr>
          <w:rFonts w:asciiTheme="minorHAnsi" w:hAnsiTheme="minorHAnsi"/>
          <w:sz w:val="24"/>
          <w:szCs w:val="24"/>
        </w:rPr>
      </w:pPr>
      <w:r w:rsidRPr="003D6F69">
        <w:rPr>
          <w:rFonts w:asciiTheme="minorHAnsi" w:hAnsiTheme="minorHAnsi"/>
          <w:sz w:val="24"/>
          <w:szCs w:val="24"/>
        </w:rPr>
        <w:t>All governments</w:t>
      </w:r>
      <w:r w:rsidR="001A0004" w:rsidRPr="003D6F69">
        <w:rPr>
          <w:rFonts w:asciiTheme="minorHAnsi" w:hAnsiTheme="minorHAnsi"/>
          <w:sz w:val="24"/>
          <w:szCs w:val="24"/>
        </w:rPr>
        <w:t xml:space="preserve"> support </w:t>
      </w:r>
      <w:r w:rsidR="00E2737A" w:rsidRPr="003D6F69">
        <w:rPr>
          <w:rFonts w:asciiTheme="minorHAnsi" w:hAnsiTheme="minorHAnsi"/>
          <w:sz w:val="24"/>
          <w:szCs w:val="24"/>
        </w:rPr>
        <w:t xml:space="preserve">element </w:t>
      </w:r>
      <w:r w:rsidR="004C7F0A" w:rsidRPr="003D6F69">
        <w:rPr>
          <w:rFonts w:asciiTheme="minorHAnsi" w:hAnsiTheme="minorHAnsi"/>
          <w:sz w:val="24"/>
          <w:szCs w:val="24"/>
        </w:rPr>
        <w:t>(</w:t>
      </w:r>
      <w:r w:rsidR="001A0004" w:rsidRPr="003D6F69">
        <w:rPr>
          <w:rFonts w:asciiTheme="minorHAnsi" w:hAnsiTheme="minorHAnsi"/>
          <w:sz w:val="24"/>
          <w:szCs w:val="24"/>
        </w:rPr>
        <w:t>b</w:t>
      </w:r>
      <w:r w:rsidR="004C7F0A" w:rsidRPr="003D6F69">
        <w:rPr>
          <w:rFonts w:asciiTheme="minorHAnsi" w:hAnsiTheme="minorHAnsi"/>
          <w:sz w:val="24"/>
          <w:szCs w:val="24"/>
        </w:rPr>
        <w:t>)</w:t>
      </w:r>
      <w:r w:rsidR="00DF21AD" w:rsidRPr="003D6F69">
        <w:rPr>
          <w:rFonts w:asciiTheme="minorHAnsi" w:hAnsiTheme="minorHAnsi"/>
          <w:sz w:val="24"/>
          <w:szCs w:val="24"/>
        </w:rPr>
        <w:t xml:space="preserve"> of this recommendation and intend </w:t>
      </w:r>
      <w:r w:rsidR="001A0004" w:rsidRPr="003D6F69">
        <w:rPr>
          <w:rFonts w:asciiTheme="minorHAnsi" w:hAnsiTheme="minorHAnsi"/>
          <w:sz w:val="24"/>
          <w:szCs w:val="24"/>
        </w:rPr>
        <w:t>to update the Assessment Framework to</w:t>
      </w:r>
      <w:r w:rsidR="00622FE9" w:rsidRPr="003D6F69">
        <w:rPr>
          <w:rFonts w:asciiTheme="minorHAnsi" w:hAnsiTheme="minorHAnsi"/>
          <w:sz w:val="24"/>
          <w:szCs w:val="24"/>
        </w:rPr>
        <w:t xml:space="preserve"> combine the impact of sexual abuse payment with the recognition for sexual abuse</w:t>
      </w:r>
      <w:r w:rsidR="001A0004" w:rsidRPr="003D6F69">
        <w:rPr>
          <w:rFonts w:asciiTheme="minorHAnsi" w:hAnsiTheme="minorHAnsi"/>
          <w:sz w:val="24"/>
          <w:szCs w:val="24"/>
        </w:rPr>
        <w:t xml:space="preserve"> </w:t>
      </w:r>
      <w:r w:rsidR="00622FE9" w:rsidRPr="003D6F69">
        <w:rPr>
          <w:rFonts w:asciiTheme="minorHAnsi" w:hAnsiTheme="minorHAnsi"/>
          <w:sz w:val="24"/>
          <w:szCs w:val="24"/>
        </w:rPr>
        <w:t>payments.</w:t>
      </w:r>
      <w:r w:rsidR="001A0004" w:rsidRPr="003D6F69">
        <w:rPr>
          <w:rFonts w:asciiTheme="minorHAnsi" w:hAnsiTheme="minorHAnsi"/>
          <w:sz w:val="24"/>
          <w:szCs w:val="24"/>
        </w:rPr>
        <w:t xml:space="preserve"> </w:t>
      </w:r>
    </w:p>
    <w:p w14:paraId="145EBDE4" w14:textId="77777777" w:rsidR="004C7F0A" w:rsidRPr="003D6F69" w:rsidRDefault="00133278">
      <w:r w:rsidRPr="003D6F69">
        <w:rPr>
          <w:rFonts w:asciiTheme="minorHAnsi" w:hAnsiTheme="minorHAnsi"/>
          <w:sz w:val="24"/>
          <w:szCs w:val="24"/>
        </w:rPr>
        <w:lastRenderedPageBreak/>
        <w:t xml:space="preserve">Currently, a survivor who is found </w:t>
      </w:r>
      <w:r w:rsidR="009D5CAC" w:rsidRPr="003D6F69">
        <w:rPr>
          <w:rFonts w:asciiTheme="minorHAnsi" w:hAnsiTheme="minorHAnsi"/>
          <w:sz w:val="24"/>
          <w:szCs w:val="24"/>
        </w:rPr>
        <w:t xml:space="preserve">to be </w:t>
      </w:r>
      <w:r w:rsidRPr="003D6F69">
        <w:rPr>
          <w:rFonts w:asciiTheme="minorHAnsi" w:hAnsiTheme="minorHAnsi"/>
          <w:sz w:val="24"/>
          <w:szCs w:val="24"/>
        </w:rPr>
        <w:t xml:space="preserve">entitled to the recognition payment is also entitled to the impact payment if their application indicates the sexual abuse has affected their wellbeing. </w:t>
      </w:r>
      <w:r w:rsidR="004C7F0A" w:rsidRPr="003D6F69">
        <w:rPr>
          <w:rFonts w:asciiTheme="minorHAnsi" w:hAnsiTheme="minorHAnsi"/>
          <w:sz w:val="24"/>
          <w:szCs w:val="24"/>
        </w:rPr>
        <w:t xml:space="preserve">Combining the separate payments will </w:t>
      </w:r>
      <w:r w:rsidRPr="003D6F69">
        <w:rPr>
          <w:rFonts w:asciiTheme="minorHAnsi" w:hAnsiTheme="minorHAnsi"/>
          <w:sz w:val="24"/>
          <w:szCs w:val="24"/>
        </w:rPr>
        <w:t>simplify the assessment process for survivors</w:t>
      </w:r>
      <w:r w:rsidR="004C7F0A" w:rsidRPr="003D6F69">
        <w:rPr>
          <w:rFonts w:asciiTheme="minorHAnsi" w:hAnsiTheme="minorHAnsi"/>
          <w:sz w:val="24"/>
          <w:szCs w:val="24"/>
        </w:rPr>
        <w:t xml:space="preserve"> and </w:t>
      </w:r>
      <w:r w:rsidRPr="003D6F69">
        <w:rPr>
          <w:rFonts w:asciiTheme="minorHAnsi" w:hAnsiTheme="minorHAnsi"/>
          <w:sz w:val="24"/>
          <w:szCs w:val="24"/>
        </w:rPr>
        <w:t xml:space="preserve">ensure survivors are aware that </w:t>
      </w:r>
      <w:r w:rsidR="00EE78C4" w:rsidRPr="003D6F69">
        <w:rPr>
          <w:rFonts w:asciiTheme="minorHAnsi" w:hAnsiTheme="minorHAnsi"/>
          <w:sz w:val="24"/>
          <w:szCs w:val="24"/>
        </w:rPr>
        <w:t xml:space="preserve">all redress outcomes </w:t>
      </w:r>
      <w:r w:rsidRPr="003D6F69">
        <w:rPr>
          <w:rFonts w:asciiTheme="minorHAnsi" w:hAnsiTheme="minorHAnsi"/>
          <w:sz w:val="24"/>
          <w:szCs w:val="24"/>
        </w:rPr>
        <w:t xml:space="preserve">will </w:t>
      </w:r>
      <w:r w:rsidR="00293461" w:rsidRPr="003D6F69">
        <w:rPr>
          <w:rFonts w:asciiTheme="minorHAnsi" w:hAnsiTheme="minorHAnsi"/>
          <w:sz w:val="24"/>
          <w:szCs w:val="24"/>
        </w:rPr>
        <w:t xml:space="preserve">expressly </w:t>
      </w:r>
      <w:r w:rsidR="00EE78C4" w:rsidRPr="003D6F69">
        <w:rPr>
          <w:rFonts w:asciiTheme="minorHAnsi" w:hAnsiTheme="minorHAnsi"/>
          <w:sz w:val="24"/>
          <w:szCs w:val="24"/>
        </w:rPr>
        <w:t>recognise the impact of the abuse</w:t>
      </w:r>
      <w:r w:rsidR="00293461" w:rsidRPr="003D6F69">
        <w:rPr>
          <w:rFonts w:asciiTheme="minorHAnsi" w:hAnsiTheme="minorHAnsi"/>
          <w:sz w:val="24"/>
          <w:szCs w:val="24"/>
        </w:rPr>
        <w:t xml:space="preserve"> they experienced</w:t>
      </w:r>
      <w:r w:rsidRPr="003D6F69">
        <w:rPr>
          <w:rFonts w:asciiTheme="minorHAnsi" w:hAnsiTheme="minorHAnsi"/>
          <w:sz w:val="24"/>
          <w:szCs w:val="24"/>
        </w:rPr>
        <w:t xml:space="preserve">. </w:t>
      </w:r>
    </w:p>
    <w:p w14:paraId="11A7A14F" w14:textId="5FABDDF4" w:rsidR="00DF21AD" w:rsidRPr="003D6F69" w:rsidRDefault="00DF21AD" w:rsidP="00DF21AD">
      <w:r w:rsidRPr="003D6F69">
        <w:rPr>
          <w:rFonts w:asciiTheme="minorHAnsi" w:hAnsiTheme="minorHAnsi"/>
          <w:sz w:val="24"/>
          <w:szCs w:val="24"/>
        </w:rPr>
        <w:t>The Australian Government will progress required legislative</w:t>
      </w:r>
      <w:r w:rsidR="007D4E0D" w:rsidRPr="003D6F69">
        <w:rPr>
          <w:rFonts w:asciiTheme="minorHAnsi" w:hAnsiTheme="minorHAnsi"/>
          <w:sz w:val="24"/>
          <w:szCs w:val="24"/>
        </w:rPr>
        <w:t xml:space="preserve"> framework </w:t>
      </w:r>
      <w:r w:rsidRPr="003D6F69">
        <w:rPr>
          <w:rFonts w:asciiTheme="minorHAnsi" w:hAnsiTheme="minorHAnsi"/>
          <w:sz w:val="24"/>
          <w:szCs w:val="24"/>
        </w:rPr>
        <w:t>amendments to implement this measure.</w:t>
      </w:r>
    </w:p>
    <w:p w14:paraId="66E40021" w14:textId="65F35933" w:rsidR="004C7F0A" w:rsidRPr="003D6F69" w:rsidRDefault="00EE78C4" w:rsidP="006D08FD">
      <w:pPr>
        <w:spacing w:after="0"/>
        <w:rPr>
          <w:rFonts w:asciiTheme="minorHAnsi" w:hAnsiTheme="minorHAnsi"/>
          <w:sz w:val="24"/>
          <w:szCs w:val="24"/>
        </w:rPr>
      </w:pPr>
      <w:r w:rsidRPr="003D6F69">
        <w:rPr>
          <w:rFonts w:asciiTheme="minorHAnsi" w:hAnsiTheme="minorHAnsi"/>
          <w:sz w:val="24"/>
          <w:szCs w:val="24"/>
        </w:rPr>
        <w:t>The Austral</w:t>
      </w:r>
      <w:r w:rsidR="00622FE9" w:rsidRPr="003D6F69">
        <w:rPr>
          <w:rFonts w:asciiTheme="minorHAnsi" w:hAnsiTheme="minorHAnsi"/>
          <w:sz w:val="24"/>
          <w:szCs w:val="24"/>
        </w:rPr>
        <w:t xml:space="preserve">ian Government does not support the </w:t>
      </w:r>
      <w:r w:rsidRPr="003D6F69">
        <w:rPr>
          <w:rFonts w:asciiTheme="minorHAnsi" w:hAnsiTheme="minorHAnsi"/>
          <w:sz w:val="24"/>
          <w:szCs w:val="24"/>
        </w:rPr>
        <w:t xml:space="preserve">other elements of this recommendation. </w:t>
      </w:r>
      <w:r w:rsidR="00D82645" w:rsidRPr="003D6F69">
        <w:rPr>
          <w:rFonts w:asciiTheme="minorHAnsi" w:hAnsiTheme="minorHAnsi"/>
          <w:sz w:val="24"/>
          <w:szCs w:val="24"/>
        </w:rPr>
        <w:t xml:space="preserve">All governments have agreed this position. </w:t>
      </w:r>
      <w:r w:rsidR="00622FE9" w:rsidRPr="003D6F69">
        <w:rPr>
          <w:rFonts w:asciiTheme="minorHAnsi" w:hAnsiTheme="minorHAnsi"/>
          <w:sz w:val="24"/>
          <w:szCs w:val="24"/>
        </w:rPr>
        <w:t>Making broad</w:t>
      </w:r>
      <w:r w:rsidR="002D6B96" w:rsidRPr="003D6F69">
        <w:rPr>
          <w:rFonts w:asciiTheme="minorHAnsi" w:hAnsiTheme="minorHAnsi"/>
          <w:sz w:val="24"/>
          <w:szCs w:val="24"/>
        </w:rPr>
        <w:t xml:space="preserve"> changes to</w:t>
      </w:r>
      <w:r w:rsidR="004C7F0A" w:rsidRPr="003D6F69">
        <w:rPr>
          <w:rFonts w:asciiTheme="minorHAnsi" w:hAnsiTheme="minorHAnsi"/>
          <w:sz w:val="24"/>
          <w:szCs w:val="24"/>
        </w:rPr>
        <w:t xml:space="preserve"> the Assessment Framework </w:t>
      </w:r>
      <w:r w:rsidR="002D6B96" w:rsidRPr="003D6F69">
        <w:rPr>
          <w:rFonts w:asciiTheme="minorHAnsi" w:hAnsiTheme="minorHAnsi"/>
          <w:sz w:val="24"/>
          <w:szCs w:val="24"/>
        </w:rPr>
        <w:t xml:space="preserve">at this point in the Scheme </w:t>
      </w:r>
      <w:r w:rsidR="004C7F0A" w:rsidRPr="003D6F69">
        <w:rPr>
          <w:rFonts w:asciiTheme="minorHAnsi" w:hAnsiTheme="minorHAnsi"/>
          <w:sz w:val="24"/>
          <w:szCs w:val="24"/>
        </w:rPr>
        <w:t>would constitute a fundamental change</w:t>
      </w:r>
      <w:r w:rsidR="002D6B96" w:rsidRPr="003D6F69">
        <w:rPr>
          <w:rFonts w:asciiTheme="minorHAnsi" w:hAnsiTheme="minorHAnsi"/>
          <w:sz w:val="24"/>
          <w:szCs w:val="24"/>
        </w:rPr>
        <w:t xml:space="preserve"> to </w:t>
      </w:r>
      <w:r w:rsidR="00622FE9" w:rsidRPr="003D6F69">
        <w:rPr>
          <w:rFonts w:asciiTheme="minorHAnsi" w:hAnsiTheme="minorHAnsi"/>
          <w:sz w:val="24"/>
          <w:szCs w:val="24"/>
        </w:rPr>
        <w:t xml:space="preserve">the Scheme’s design and operation, </w:t>
      </w:r>
      <w:r w:rsidR="002D6B96" w:rsidRPr="003D6F69">
        <w:rPr>
          <w:rFonts w:asciiTheme="minorHAnsi" w:hAnsiTheme="minorHAnsi"/>
          <w:sz w:val="24"/>
          <w:szCs w:val="24"/>
        </w:rPr>
        <w:t>risk</w:t>
      </w:r>
      <w:r w:rsidR="00622FE9" w:rsidRPr="003D6F69">
        <w:rPr>
          <w:rFonts w:asciiTheme="minorHAnsi" w:hAnsiTheme="minorHAnsi"/>
          <w:sz w:val="24"/>
          <w:szCs w:val="24"/>
        </w:rPr>
        <w:t xml:space="preserve">ing </w:t>
      </w:r>
      <w:r w:rsidR="002D6B96" w:rsidRPr="003D6F69">
        <w:rPr>
          <w:rFonts w:asciiTheme="minorHAnsi" w:hAnsiTheme="minorHAnsi"/>
          <w:sz w:val="24"/>
          <w:szCs w:val="24"/>
        </w:rPr>
        <w:t>the viability of institutional participation which is essential for survivo</w:t>
      </w:r>
      <w:r w:rsidR="00622FE9" w:rsidRPr="003D6F69">
        <w:rPr>
          <w:rFonts w:asciiTheme="minorHAnsi" w:hAnsiTheme="minorHAnsi"/>
          <w:sz w:val="24"/>
          <w:szCs w:val="24"/>
        </w:rPr>
        <w:t>rs</w:t>
      </w:r>
      <w:r w:rsidR="00020C68" w:rsidRPr="003D6F69">
        <w:rPr>
          <w:rFonts w:asciiTheme="minorHAnsi" w:hAnsiTheme="minorHAnsi"/>
          <w:sz w:val="24"/>
          <w:szCs w:val="24"/>
        </w:rPr>
        <w:t xml:space="preserve"> being able to access redress. </w:t>
      </w:r>
      <w:r w:rsidR="00622FE9" w:rsidRPr="003D6F69">
        <w:rPr>
          <w:rFonts w:asciiTheme="minorHAnsi" w:hAnsiTheme="minorHAnsi"/>
          <w:sz w:val="24"/>
          <w:szCs w:val="24"/>
        </w:rPr>
        <w:t xml:space="preserve">Such major changes </w:t>
      </w:r>
      <w:r w:rsidR="007B4CFC" w:rsidRPr="003D6F69">
        <w:rPr>
          <w:rFonts w:asciiTheme="minorHAnsi" w:hAnsiTheme="minorHAnsi"/>
          <w:sz w:val="24"/>
          <w:szCs w:val="24"/>
        </w:rPr>
        <w:t xml:space="preserve">would </w:t>
      </w:r>
      <w:r w:rsidR="00622FE9" w:rsidRPr="003D6F69">
        <w:rPr>
          <w:rFonts w:asciiTheme="minorHAnsi" w:hAnsiTheme="minorHAnsi"/>
          <w:sz w:val="24"/>
          <w:szCs w:val="24"/>
        </w:rPr>
        <w:t>also introduce</w:t>
      </w:r>
      <w:r w:rsidR="007B4CFC" w:rsidRPr="003D6F69">
        <w:rPr>
          <w:rFonts w:asciiTheme="minorHAnsi" w:hAnsiTheme="minorHAnsi"/>
          <w:sz w:val="24"/>
          <w:szCs w:val="24"/>
        </w:rPr>
        <w:t xml:space="preserve"> </w:t>
      </w:r>
      <w:r w:rsidR="002D6B96" w:rsidRPr="003D6F69">
        <w:rPr>
          <w:rFonts w:asciiTheme="minorHAnsi" w:hAnsiTheme="minorHAnsi"/>
          <w:sz w:val="24"/>
          <w:szCs w:val="24"/>
        </w:rPr>
        <w:t>complex issues of equity and re-traumatisation</w:t>
      </w:r>
      <w:r w:rsidR="007B4CFC" w:rsidRPr="003D6F69">
        <w:rPr>
          <w:rFonts w:asciiTheme="minorHAnsi" w:hAnsiTheme="minorHAnsi"/>
          <w:sz w:val="24"/>
          <w:szCs w:val="24"/>
        </w:rPr>
        <w:t xml:space="preserve"> risks</w:t>
      </w:r>
      <w:r w:rsidR="00622FE9" w:rsidRPr="003D6F69">
        <w:rPr>
          <w:rFonts w:asciiTheme="minorHAnsi" w:hAnsiTheme="minorHAnsi"/>
          <w:sz w:val="24"/>
          <w:szCs w:val="24"/>
        </w:rPr>
        <w:t xml:space="preserve">, noting the Scheme </w:t>
      </w:r>
      <w:r w:rsidR="00466F86" w:rsidRPr="003D6F69">
        <w:rPr>
          <w:rFonts w:asciiTheme="minorHAnsi" w:hAnsiTheme="minorHAnsi"/>
          <w:sz w:val="24"/>
          <w:szCs w:val="24"/>
        </w:rPr>
        <w:t xml:space="preserve">has </w:t>
      </w:r>
      <w:r w:rsidR="00D82645" w:rsidRPr="003D6F69">
        <w:rPr>
          <w:rFonts w:asciiTheme="minorHAnsi" w:hAnsiTheme="minorHAnsi"/>
          <w:sz w:val="24"/>
          <w:szCs w:val="24"/>
        </w:rPr>
        <w:t xml:space="preserve">issued </w:t>
      </w:r>
      <w:r w:rsidR="009F199D" w:rsidRPr="003D6F69">
        <w:rPr>
          <w:rFonts w:asciiTheme="minorHAnsi" w:hAnsiTheme="minorHAnsi"/>
          <w:sz w:val="24"/>
          <w:szCs w:val="24"/>
        </w:rPr>
        <w:t>over 12,000</w:t>
      </w:r>
      <w:r w:rsidR="002A0A9D" w:rsidRPr="003D6F69">
        <w:rPr>
          <w:rFonts w:asciiTheme="minorHAnsi" w:hAnsiTheme="minorHAnsi"/>
          <w:sz w:val="24"/>
          <w:szCs w:val="24"/>
        </w:rPr>
        <w:t xml:space="preserve"> </w:t>
      </w:r>
      <w:r w:rsidR="00D82645" w:rsidRPr="003D6F69">
        <w:rPr>
          <w:rFonts w:asciiTheme="minorHAnsi" w:hAnsiTheme="minorHAnsi"/>
          <w:sz w:val="24"/>
          <w:szCs w:val="24"/>
        </w:rPr>
        <w:t>outcomes to redress applicants</w:t>
      </w:r>
      <w:r w:rsidR="002D6B96" w:rsidRPr="003D6F69">
        <w:rPr>
          <w:rFonts w:asciiTheme="minorHAnsi" w:hAnsiTheme="minorHAnsi"/>
          <w:sz w:val="24"/>
          <w:szCs w:val="24"/>
        </w:rPr>
        <w:t xml:space="preserve">. </w:t>
      </w:r>
    </w:p>
    <w:p w14:paraId="53E5E72D" w14:textId="77777777" w:rsidR="004C7F0A" w:rsidRPr="003D6F69" w:rsidRDefault="004C7F0A" w:rsidP="006D08FD">
      <w:pPr>
        <w:spacing w:after="0"/>
        <w:rPr>
          <w:rFonts w:asciiTheme="minorHAnsi" w:hAnsiTheme="minorHAnsi" w:cstheme="minorHAnsi"/>
          <w:sz w:val="24"/>
          <w:szCs w:val="24"/>
        </w:rPr>
      </w:pPr>
    </w:p>
    <w:p w14:paraId="35E2867C" w14:textId="77777777" w:rsidR="006D08FD" w:rsidRPr="003D6F69" w:rsidRDefault="006D08FD" w:rsidP="006D08FD">
      <w:pPr>
        <w:spacing w:after="0"/>
        <w:rPr>
          <w:rFonts w:asciiTheme="minorHAnsi" w:hAnsiTheme="minorHAnsi" w:cstheme="minorHAnsi"/>
          <w:sz w:val="24"/>
          <w:szCs w:val="24"/>
        </w:rPr>
      </w:pPr>
    </w:p>
    <w:p w14:paraId="4E4E146B" w14:textId="77777777" w:rsidR="00525045" w:rsidRPr="003D6F69" w:rsidRDefault="00A23D75" w:rsidP="00A23D75">
      <w:pPr>
        <w:pStyle w:val="Heading3"/>
      </w:pPr>
      <w:r w:rsidRPr="003D6F69">
        <w:t>Recommendation 3.12</w:t>
      </w:r>
    </w:p>
    <w:p w14:paraId="247230C1" w14:textId="77777777" w:rsidR="00A23D75" w:rsidRPr="003D6F69" w:rsidRDefault="00A23D75" w:rsidP="003D78D2">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amend key policy guidance, including the Internal Assessment Guide and the Assessment Framework Policy Guidelines, to: </w:t>
      </w:r>
    </w:p>
    <w:p w14:paraId="4BC51475" w14:textId="77777777" w:rsidR="00A23D75" w:rsidRPr="003D6F69" w:rsidRDefault="00A23D75">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ensure clarity for independent decision makers in applying the Assessment Framework. This recommendation includes ensuring the Assessment Framework Policy Guidelines do not include any additional criteria which may, if applied, result in a higher threshold being required to be satisfied for a payment of extreme circumstances or limits the discretion of the independent decision maker</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62AEBD1F" w14:textId="77777777" w:rsidR="00A23D75" w:rsidRPr="003D6F69" w:rsidRDefault="00A23D75">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provide clarity to independent decision makers about the weight of any guidance material provided by the Scheme in their making decisions under the Assessment Framework and ensure their discretion is not limited.</w:t>
      </w:r>
    </w:p>
    <w:p w14:paraId="649A2853" w14:textId="77777777" w:rsidR="00B2293C" w:rsidRPr="003D6F69" w:rsidRDefault="00B2293C">
      <w:pPr>
        <w:ind w:right="238"/>
      </w:pPr>
      <w:r w:rsidRPr="003D6F69">
        <w:rPr>
          <w:rFonts w:asciiTheme="minorHAnsi" w:hAnsiTheme="minorHAnsi"/>
          <w:sz w:val="24"/>
          <w:szCs w:val="24"/>
        </w:rPr>
        <w:t>The Australian Government does not support this recommendation.</w:t>
      </w:r>
    </w:p>
    <w:p w14:paraId="30844982" w14:textId="6F252502" w:rsidR="00EF0F4F" w:rsidRPr="003D6F69" w:rsidRDefault="00EF0F4F" w:rsidP="00EF0F4F">
      <w:pPr>
        <w:rPr>
          <w:rFonts w:asciiTheme="minorHAnsi" w:hAnsiTheme="minorHAnsi"/>
          <w:sz w:val="24"/>
          <w:szCs w:val="24"/>
        </w:rPr>
      </w:pPr>
      <w:r w:rsidRPr="003D6F69">
        <w:rPr>
          <w:rFonts w:asciiTheme="minorHAnsi" w:hAnsiTheme="minorHAnsi"/>
          <w:sz w:val="24"/>
          <w:szCs w:val="24"/>
        </w:rPr>
        <w:t xml:space="preserve">Amending the Assessment Framework Policy Guidelines and guidance would constitute a fundamental change to the design of the Scheme. As noted for recommendation 3.11, all governments agree that making broad changes relating to Scheme decision making risks the viability of institutional participation and access to redress, and introducing inequity between survivors. </w:t>
      </w:r>
    </w:p>
    <w:p w14:paraId="0909DEBC" w14:textId="77777777" w:rsidR="002A0A9D" w:rsidRPr="003D6F69" w:rsidRDefault="002A0A9D" w:rsidP="002A0A9D">
      <w:r w:rsidRPr="003D6F69">
        <w:rPr>
          <w:rFonts w:asciiTheme="minorHAnsi" w:hAnsiTheme="minorHAnsi"/>
          <w:sz w:val="24"/>
          <w:szCs w:val="24"/>
        </w:rPr>
        <w:t xml:space="preserve">Independent Decision Makers continue to apply the legislated Assessment Framework in assessing each application and can use the Policy Guidelines to assist them in exercising their judgement. </w:t>
      </w:r>
    </w:p>
    <w:p w14:paraId="7BB00ED2" w14:textId="77777777" w:rsidR="0003547B" w:rsidRPr="003D6F69" w:rsidRDefault="0003547B" w:rsidP="00E64D8C">
      <w:pPr>
        <w:rPr>
          <w:rFonts w:asciiTheme="minorHAnsi" w:hAnsiTheme="minorHAnsi"/>
          <w:sz w:val="24"/>
          <w:szCs w:val="24"/>
        </w:rPr>
      </w:pPr>
      <w:r w:rsidRPr="003D6F69">
        <w:rPr>
          <w:rFonts w:asciiTheme="minorHAnsi" w:hAnsiTheme="minorHAnsi"/>
          <w:sz w:val="24"/>
          <w:szCs w:val="24"/>
        </w:rPr>
        <w:br w:type="page"/>
      </w:r>
    </w:p>
    <w:p w14:paraId="5AB278F5" w14:textId="72427C86" w:rsidR="00612E6C" w:rsidRPr="003D6F69" w:rsidRDefault="004C7F0A" w:rsidP="00E64D8C">
      <w:pPr>
        <w:rPr>
          <w:rFonts w:asciiTheme="minorHAnsi" w:hAnsiTheme="minorHAnsi"/>
          <w:sz w:val="24"/>
          <w:szCs w:val="24"/>
        </w:rPr>
      </w:pPr>
      <w:r w:rsidRPr="003D6F69">
        <w:rPr>
          <w:rFonts w:asciiTheme="minorHAnsi" w:hAnsiTheme="minorHAnsi"/>
          <w:sz w:val="24"/>
          <w:szCs w:val="24"/>
        </w:rPr>
        <w:lastRenderedPageBreak/>
        <w:t>The Assessment Framework and Pol</w:t>
      </w:r>
      <w:r w:rsidR="00681251" w:rsidRPr="003D6F69">
        <w:rPr>
          <w:rFonts w:asciiTheme="minorHAnsi" w:hAnsiTheme="minorHAnsi"/>
          <w:sz w:val="24"/>
          <w:szCs w:val="24"/>
        </w:rPr>
        <w:t xml:space="preserve">icy Guidelines support decision </w:t>
      </w:r>
      <w:r w:rsidRPr="003D6F69">
        <w:rPr>
          <w:rFonts w:asciiTheme="minorHAnsi" w:hAnsiTheme="minorHAnsi"/>
          <w:sz w:val="24"/>
          <w:szCs w:val="24"/>
        </w:rPr>
        <w:t xml:space="preserve">making based </w:t>
      </w:r>
      <w:r w:rsidRPr="003D6F69">
        <w:rPr>
          <w:rFonts w:asciiTheme="minorHAnsi" w:hAnsiTheme="minorHAnsi" w:cstheme="minorHAnsi"/>
          <w:sz w:val="24"/>
          <w:szCs w:val="24"/>
        </w:rPr>
        <w:br/>
      </w:r>
      <w:r w:rsidRPr="003D6F69">
        <w:rPr>
          <w:rFonts w:asciiTheme="minorHAnsi" w:hAnsiTheme="minorHAnsi"/>
          <w:sz w:val="24"/>
          <w:szCs w:val="24"/>
        </w:rPr>
        <w:t>on a lower evidentiary threshold compared with criminal and civil proceedings</w:t>
      </w:r>
      <w:r w:rsidR="00020C68" w:rsidRPr="003D6F69">
        <w:rPr>
          <w:rFonts w:asciiTheme="minorHAnsi" w:hAnsiTheme="minorHAnsi"/>
          <w:sz w:val="24"/>
          <w:szCs w:val="24"/>
        </w:rPr>
        <w:t xml:space="preserve">. </w:t>
      </w:r>
      <w:r w:rsidR="002A0A9D" w:rsidRPr="003D6F69">
        <w:rPr>
          <w:rFonts w:asciiTheme="minorHAnsi" w:hAnsiTheme="minorHAnsi"/>
          <w:sz w:val="24"/>
          <w:szCs w:val="24"/>
        </w:rPr>
        <w:t>This is a</w:t>
      </w:r>
      <w:r w:rsidR="00612E6C" w:rsidRPr="003D6F69">
        <w:rPr>
          <w:rFonts w:asciiTheme="minorHAnsi" w:hAnsiTheme="minorHAnsi"/>
          <w:sz w:val="24"/>
          <w:szCs w:val="24"/>
        </w:rPr>
        <w:t xml:space="preserve">n important design feature of the Scheme </w:t>
      </w:r>
      <w:r w:rsidR="004F0120" w:rsidRPr="003D6F69">
        <w:rPr>
          <w:rFonts w:asciiTheme="minorHAnsi" w:hAnsiTheme="minorHAnsi"/>
          <w:sz w:val="24"/>
          <w:szCs w:val="24"/>
        </w:rPr>
        <w:t xml:space="preserve">to ensure it </w:t>
      </w:r>
      <w:r w:rsidR="002A0A9D" w:rsidRPr="003D6F69">
        <w:rPr>
          <w:rFonts w:asciiTheme="minorHAnsi" w:hAnsiTheme="minorHAnsi"/>
          <w:sz w:val="24"/>
          <w:szCs w:val="24"/>
        </w:rPr>
        <w:t>provides</w:t>
      </w:r>
      <w:r w:rsidR="00612E6C" w:rsidRPr="003D6F69">
        <w:rPr>
          <w:rFonts w:asciiTheme="minorHAnsi" w:hAnsiTheme="minorHAnsi"/>
          <w:sz w:val="24"/>
          <w:szCs w:val="24"/>
        </w:rPr>
        <w:t xml:space="preserve"> survivor</w:t>
      </w:r>
      <w:r w:rsidR="002A0A9D" w:rsidRPr="003D6F69">
        <w:rPr>
          <w:rFonts w:asciiTheme="minorHAnsi" w:hAnsiTheme="minorHAnsi"/>
          <w:sz w:val="24"/>
          <w:szCs w:val="24"/>
        </w:rPr>
        <w:t>s</w:t>
      </w:r>
      <w:r w:rsidR="00612E6C" w:rsidRPr="003D6F69">
        <w:rPr>
          <w:rFonts w:asciiTheme="minorHAnsi" w:hAnsiTheme="minorHAnsi"/>
          <w:sz w:val="24"/>
          <w:szCs w:val="24"/>
        </w:rPr>
        <w:t xml:space="preserve"> with a</w:t>
      </w:r>
      <w:r w:rsidR="002A0A9D" w:rsidRPr="003D6F69">
        <w:rPr>
          <w:rFonts w:asciiTheme="minorHAnsi" w:hAnsiTheme="minorHAnsi"/>
          <w:sz w:val="24"/>
          <w:szCs w:val="24"/>
        </w:rPr>
        <w:t xml:space="preserve"> viable </w:t>
      </w:r>
      <w:r w:rsidR="00612E6C" w:rsidRPr="003D6F69">
        <w:rPr>
          <w:rFonts w:asciiTheme="minorHAnsi" w:hAnsiTheme="minorHAnsi"/>
          <w:sz w:val="24"/>
          <w:szCs w:val="24"/>
        </w:rPr>
        <w:t xml:space="preserve">alternative option to </w:t>
      </w:r>
      <w:r w:rsidR="002A0A9D" w:rsidRPr="003D6F69">
        <w:rPr>
          <w:rFonts w:asciiTheme="minorHAnsi" w:hAnsiTheme="minorHAnsi"/>
          <w:sz w:val="24"/>
          <w:szCs w:val="24"/>
        </w:rPr>
        <w:t xml:space="preserve">undertaking criminal and civil </w:t>
      </w:r>
      <w:r w:rsidR="00612E6C" w:rsidRPr="003D6F69">
        <w:rPr>
          <w:rFonts w:asciiTheme="minorHAnsi" w:hAnsiTheme="minorHAnsi"/>
          <w:sz w:val="24"/>
          <w:szCs w:val="24"/>
        </w:rPr>
        <w:t>proceedings.</w:t>
      </w:r>
    </w:p>
    <w:p w14:paraId="47AECEDB" w14:textId="142795A0" w:rsidR="0003547B" w:rsidRPr="003D6F69" w:rsidRDefault="00E2737A" w:rsidP="0003547B">
      <w:pPr>
        <w:spacing w:after="0"/>
        <w:rPr>
          <w:rFonts w:asciiTheme="minorHAnsi" w:hAnsiTheme="minorHAnsi"/>
          <w:sz w:val="24"/>
          <w:szCs w:val="24"/>
        </w:rPr>
      </w:pPr>
      <w:r w:rsidRPr="003D6F69">
        <w:rPr>
          <w:rFonts w:asciiTheme="minorHAnsi" w:hAnsiTheme="minorHAnsi"/>
          <w:sz w:val="24"/>
          <w:szCs w:val="24"/>
        </w:rPr>
        <w:t xml:space="preserve">Changes in response to other recommendations, including </w:t>
      </w:r>
      <w:r w:rsidR="00F0327C" w:rsidRPr="003D6F69">
        <w:rPr>
          <w:rFonts w:asciiTheme="minorHAnsi" w:hAnsiTheme="minorHAnsi"/>
          <w:sz w:val="24"/>
          <w:szCs w:val="24"/>
        </w:rPr>
        <w:t xml:space="preserve">enhancing </w:t>
      </w:r>
      <w:r w:rsidR="004F0120" w:rsidRPr="003D6F69">
        <w:rPr>
          <w:rFonts w:asciiTheme="minorHAnsi" w:hAnsiTheme="minorHAnsi"/>
          <w:sz w:val="24"/>
          <w:szCs w:val="24"/>
        </w:rPr>
        <w:t xml:space="preserve">internal </w:t>
      </w:r>
      <w:r w:rsidRPr="003D6F69">
        <w:rPr>
          <w:rFonts w:asciiTheme="minorHAnsi" w:hAnsiTheme="minorHAnsi"/>
          <w:sz w:val="24"/>
          <w:szCs w:val="24"/>
        </w:rPr>
        <w:t>policy guidance a</w:t>
      </w:r>
      <w:r w:rsidR="00F0327C" w:rsidRPr="003D6F69">
        <w:rPr>
          <w:rFonts w:asciiTheme="minorHAnsi" w:hAnsiTheme="minorHAnsi"/>
          <w:sz w:val="24"/>
          <w:szCs w:val="24"/>
        </w:rPr>
        <w:t xml:space="preserve">nd training and </w:t>
      </w:r>
      <w:r w:rsidRPr="003D6F69">
        <w:rPr>
          <w:rFonts w:asciiTheme="minorHAnsi" w:hAnsiTheme="minorHAnsi"/>
          <w:sz w:val="24"/>
          <w:szCs w:val="24"/>
        </w:rPr>
        <w:t xml:space="preserve">establishing a </w:t>
      </w:r>
      <w:r w:rsidR="00881428" w:rsidRPr="003D6F69">
        <w:rPr>
          <w:rFonts w:asciiTheme="minorHAnsi" w:hAnsiTheme="minorHAnsi"/>
          <w:sz w:val="24"/>
          <w:szCs w:val="24"/>
        </w:rPr>
        <w:t>Chief</w:t>
      </w:r>
      <w:r w:rsidRPr="003D6F69">
        <w:rPr>
          <w:rFonts w:asciiTheme="minorHAnsi" w:hAnsiTheme="minorHAnsi"/>
          <w:sz w:val="24"/>
          <w:szCs w:val="24"/>
        </w:rPr>
        <w:t xml:space="preserve"> I</w:t>
      </w:r>
      <w:r w:rsidR="00F0327C" w:rsidRPr="003D6F69">
        <w:rPr>
          <w:rFonts w:asciiTheme="minorHAnsi" w:hAnsiTheme="minorHAnsi"/>
          <w:sz w:val="24"/>
          <w:szCs w:val="24"/>
        </w:rPr>
        <w:t>ndependent Decision Maker panel</w:t>
      </w:r>
      <w:r w:rsidR="009D5CAC" w:rsidRPr="003D6F69">
        <w:rPr>
          <w:rFonts w:asciiTheme="minorHAnsi" w:hAnsiTheme="minorHAnsi"/>
          <w:sz w:val="24"/>
          <w:szCs w:val="24"/>
        </w:rPr>
        <w:t>,</w:t>
      </w:r>
      <w:r w:rsidRPr="003D6F69">
        <w:rPr>
          <w:rFonts w:asciiTheme="minorHAnsi" w:hAnsiTheme="minorHAnsi"/>
          <w:sz w:val="24"/>
          <w:szCs w:val="24"/>
        </w:rPr>
        <w:t xml:space="preserve"> </w:t>
      </w:r>
      <w:r w:rsidR="0068715D" w:rsidRPr="003D6F69">
        <w:rPr>
          <w:rFonts w:asciiTheme="minorHAnsi" w:hAnsiTheme="minorHAnsi"/>
          <w:sz w:val="24"/>
          <w:szCs w:val="24"/>
        </w:rPr>
        <w:t>are</w:t>
      </w:r>
      <w:r w:rsidRPr="003D6F69">
        <w:rPr>
          <w:rFonts w:asciiTheme="minorHAnsi" w:hAnsiTheme="minorHAnsi"/>
          <w:sz w:val="24"/>
          <w:szCs w:val="24"/>
        </w:rPr>
        <w:t xml:space="preserve"> further</w:t>
      </w:r>
      <w:r w:rsidR="0068715D" w:rsidRPr="003D6F69">
        <w:rPr>
          <w:rFonts w:asciiTheme="minorHAnsi" w:hAnsiTheme="minorHAnsi"/>
          <w:sz w:val="24"/>
          <w:szCs w:val="24"/>
        </w:rPr>
        <w:t xml:space="preserve"> supporting consistent</w:t>
      </w:r>
      <w:r w:rsidRPr="003D6F69">
        <w:rPr>
          <w:rFonts w:asciiTheme="minorHAnsi" w:hAnsiTheme="minorHAnsi"/>
          <w:sz w:val="24"/>
          <w:szCs w:val="24"/>
        </w:rPr>
        <w:t xml:space="preserve"> and </w:t>
      </w:r>
      <w:r w:rsidR="0068715D" w:rsidRPr="003D6F69">
        <w:rPr>
          <w:rFonts w:asciiTheme="minorHAnsi" w:hAnsiTheme="minorHAnsi"/>
          <w:sz w:val="24"/>
          <w:szCs w:val="24"/>
        </w:rPr>
        <w:t xml:space="preserve">high </w:t>
      </w:r>
      <w:r w:rsidRPr="003D6F69">
        <w:rPr>
          <w:rFonts w:asciiTheme="minorHAnsi" w:hAnsiTheme="minorHAnsi"/>
          <w:sz w:val="24"/>
          <w:szCs w:val="24"/>
        </w:rPr>
        <w:t>quality decisions.</w:t>
      </w:r>
    </w:p>
    <w:p w14:paraId="18427F01" w14:textId="77777777" w:rsidR="0003547B" w:rsidRPr="003D6F69" w:rsidRDefault="0003547B" w:rsidP="0003547B">
      <w:pPr>
        <w:spacing w:after="0"/>
        <w:rPr>
          <w:rFonts w:asciiTheme="minorHAnsi" w:hAnsiTheme="minorHAnsi"/>
          <w:sz w:val="24"/>
          <w:szCs w:val="24"/>
        </w:rPr>
      </w:pPr>
    </w:p>
    <w:p w14:paraId="66B50492" w14:textId="77777777" w:rsidR="0003547B" w:rsidRPr="003D6F69" w:rsidRDefault="0003547B" w:rsidP="00E64D8C"/>
    <w:p w14:paraId="24F49E2C" w14:textId="77777777" w:rsidR="002A6369" w:rsidRPr="003D6F69" w:rsidRDefault="002A6369" w:rsidP="002A6369">
      <w:pPr>
        <w:pStyle w:val="Heading3"/>
      </w:pPr>
      <w:r w:rsidRPr="003D6F69">
        <w:t>Recommendation 3.13</w:t>
      </w:r>
    </w:p>
    <w:p w14:paraId="5764BECC" w14:textId="77777777" w:rsidR="002A6369" w:rsidRPr="003D6F69" w:rsidRDefault="002A6369">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make the Assessment Framework Policy Guidelines publicly available through removal of existing legislative protections to achieve greater transparency in decision-making and consistency with contemporary practices of other government schemes.</w:t>
      </w:r>
    </w:p>
    <w:p w14:paraId="4EF87685" w14:textId="77777777" w:rsidR="00236787" w:rsidRPr="003D6F69" w:rsidRDefault="00236787">
      <w:pPr>
        <w:ind w:right="239"/>
      </w:pPr>
      <w:r w:rsidRPr="003D6F69">
        <w:rPr>
          <w:rFonts w:asciiTheme="minorHAnsi" w:hAnsiTheme="minorHAnsi"/>
          <w:sz w:val="24"/>
          <w:szCs w:val="24"/>
        </w:rPr>
        <w:t>The Australian Government does not support this recommendation.</w:t>
      </w:r>
    </w:p>
    <w:p w14:paraId="2CE7A110" w14:textId="0608D9DE" w:rsidR="00236787" w:rsidRPr="003D6F69" w:rsidRDefault="00236787">
      <w:pPr>
        <w:ind w:right="239"/>
      </w:pPr>
      <w:r w:rsidRPr="003D6F69">
        <w:rPr>
          <w:rFonts w:asciiTheme="minorHAnsi" w:hAnsiTheme="minorHAnsi"/>
          <w:sz w:val="24"/>
          <w:szCs w:val="24"/>
        </w:rPr>
        <w:t xml:space="preserve">The Assessment Framework Policy Guidelines support decision making based on a lower evidentiary threshold compared </w:t>
      </w:r>
      <w:r w:rsidR="009D5CAC" w:rsidRPr="003D6F69">
        <w:rPr>
          <w:rFonts w:asciiTheme="minorHAnsi" w:hAnsiTheme="minorHAnsi"/>
          <w:sz w:val="24"/>
          <w:szCs w:val="24"/>
        </w:rPr>
        <w:t>with</w:t>
      </w:r>
      <w:r w:rsidRPr="003D6F69">
        <w:rPr>
          <w:rFonts w:asciiTheme="minorHAnsi" w:hAnsiTheme="minorHAnsi"/>
          <w:sz w:val="24"/>
          <w:szCs w:val="24"/>
        </w:rPr>
        <w:t xml:space="preserve"> criminal and civil proceedings. The</w:t>
      </w:r>
      <w:r w:rsidR="00EE78C4" w:rsidRPr="003D6F69">
        <w:rPr>
          <w:rFonts w:asciiTheme="minorHAnsi" w:hAnsiTheme="minorHAnsi"/>
          <w:sz w:val="24"/>
          <w:szCs w:val="24"/>
        </w:rPr>
        <w:t>y</w:t>
      </w:r>
      <w:r w:rsidRPr="003D6F69">
        <w:rPr>
          <w:rFonts w:asciiTheme="minorHAnsi" w:hAnsiTheme="minorHAnsi"/>
          <w:sz w:val="24"/>
          <w:szCs w:val="24"/>
        </w:rPr>
        <w:t xml:space="preserve"> are not publicly available due to the risk of re-traumatising survivors because</w:t>
      </w:r>
      <w:r w:rsidR="008E1314" w:rsidRPr="003D6F69">
        <w:rPr>
          <w:rFonts w:asciiTheme="minorHAnsi" w:hAnsiTheme="minorHAnsi"/>
          <w:sz w:val="24"/>
          <w:szCs w:val="24"/>
        </w:rPr>
        <w:t xml:space="preserve"> of the necessarily descriptive content aimed at the Independent Decision Maker audience </w:t>
      </w:r>
      <w:r w:rsidRPr="003D6F69">
        <w:rPr>
          <w:rFonts w:asciiTheme="minorHAnsi" w:hAnsiTheme="minorHAnsi"/>
          <w:sz w:val="24"/>
          <w:szCs w:val="24"/>
        </w:rPr>
        <w:t xml:space="preserve">and </w:t>
      </w:r>
      <w:r w:rsidR="004058E9" w:rsidRPr="003D6F69">
        <w:rPr>
          <w:rFonts w:asciiTheme="minorHAnsi" w:hAnsiTheme="minorHAnsi"/>
          <w:sz w:val="24"/>
          <w:szCs w:val="24"/>
        </w:rPr>
        <w:t xml:space="preserve">due to </w:t>
      </w:r>
      <w:r w:rsidRPr="003D6F69">
        <w:rPr>
          <w:rFonts w:asciiTheme="minorHAnsi" w:hAnsiTheme="minorHAnsi"/>
          <w:sz w:val="24"/>
          <w:szCs w:val="24"/>
        </w:rPr>
        <w:t>the potential risk to Scheme integrity.</w:t>
      </w:r>
      <w:r w:rsidR="00802C2B" w:rsidRPr="003D6F69">
        <w:rPr>
          <w:rFonts w:asciiTheme="minorHAnsi" w:hAnsiTheme="minorHAnsi"/>
          <w:sz w:val="24"/>
          <w:szCs w:val="24"/>
        </w:rPr>
        <w:t xml:space="preserve"> All governments have agreed this position.</w:t>
      </w:r>
    </w:p>
    <w:p w14:paraId="4D1AA6FF" w14:textId="77777777" w:rsidR="008E1314" w:rsidRPr="003D6F69" w:rsidRDefault="00C8388B" w:rsidP="008E1314">
      <w:pPr>
        <w:ind w:right="239"/>
        <w:rPr>
          <w:rFonts w:asciiTheme="minorHAnsi" w:hAnsiTheme="minorHAnsi"/>
          <w:sz w:val="24"/>
          <w:szCs w:val="24"/>
        </w:rPr>
      </w:pPr>
      <w:r w:rsidRPr="003D6F69">
        <w:rPr>
          <w:rFonts w:asciiTheme="minorHAnsi" w:hAnsiTheme="minorHAnsi"/>
          <w:sz w:val="24"/>
          <w:szCs w:val="24"/>
        </w:rPr>
        <w:t xml:space="preserve">Publicly available information for survivors who are thinking of applying to the Scheme is being reviewed and updated to provide further guidance that is easy to understand. </w:t>
      </w:r>
      <w:r w:rsidR="008E1314" w:rsidRPr="003D6F69">
        <w:rPr>
          <w:rFonts w:asciiTheme="minorHAnsi" w:hAnsiTheme="minorHAnsi"/>
          <w:sz w:val="24"/>
          <w:szCs w:val="24"/>
        </w:rPr>
        <w:t xml:space="preserve">Enhanced training and guidance is also </w:t>
      </w:r>
      <w:r w:rsidR="001A0B77" w:rsidRPr="003D6F69">
        <w:rPr>
          <w:rFonts w:asciiTheme="minorHAnsi" w:hAnsiTheme="minorHAnsi"/>
          <w:sz w:val="24"/>
          <w:szCs w:val="24"/>
        </w:rPr>
        <w:t xml:space="preserve">in progress </w:t>
      </w:r>
      <w:r w:rsidR="008E1314" w:rsidRPr="003D6F69">
        <w:rPr>
          <w:rFonts w:asciiTheme="minorHAnsi" w:hAnsiTheme="minorHAnsi"/>
          <w:sz w:val="24"/>
          <w:szCs w:val="24"/>
        </w:rPr>
        <w:t xml:space="preserve">for Independent Decision Makers to </w:t>
      </w:r>
      <w:r w:rsidR="001A0B77" w:rsidRPr="003D6F69">
        <w:rPr>
          <w:rFonts w:asciiTheme="minorHAnsi" w:hAnsiTheme="minorHAnsi"/>
          <w:sz w:val="24"/>
          <w:szCs w:val="24"/>
        </w:rPr>
        <w:t xml:space="preserve">support </w:t>
      </w:r>
      <w:r w:rsidR="008E1314" w:rsidRPr="003D6F69">
        <w:rPr>
          <w:rFonts w:asciiTheme="minorHAnsi" w:hAnsiTheme="minorHAnsi"/>
          <w:sz w:val="24"/>
          <w:szCs w:val="24"/>
        </w:rPr>
        <w:t>consistent and high quality decisions.</w:t>
      </w:r>
    </w:p>
    <w:p w14:paraId="128569B8" w14:textId="5ABDDD93" w:rsidR="008E1314" w:rsidRPr="003D6F69" w:rsidRDefault="008E1314" w:rsidP="006D08FD">
      <w:pPr>
        <w:spacing w:after="0"/>
        <w:ind w:right="239"/>
        <w:rPr>
          <w:rFonts w:asciiTheme="minorHAnsi" w:hAnsiTheme="minorHAnsi"/>
          <w:sz w:val="24"/>
          <w:szCs w:val="24"/>
        </w:rPr>
      </w:pPr>
      <w:r w:rsidRPr="003D6F69">
        <w:rPr>
          <w:rFonts w:asciiTheme="minorHAnsi" w:hAnsiTheme="minorHAnsi"/>
          <w:sz w:val="24"/>
          <w:szCs w:val="24"/>
        </w:rPr>
        <w:t xml:space="preserve">Survivors continue to have access to support services when applying to the Scheme. </w:t>
      </w:r>
      <w:r w:rsidR="00236787" w:rsidRPr="003D6F69">
        <w:rPr>
          <w:rFonts w:asciiTheme="minorHAnsi" w:hAnsiTheme="minorHAnsi"/>
          <w:sz w:val="24"/>
          <w:szCs w:val="24"/>
        </w:rPr>
        <w:t xml:space="preserve">Improvements have </w:t>
      </w:r>
      <w:r w:rsidR="00C8388B" w:rsidRPr="003D6F69">
        <w:rPr>
          <w:rFonts w:asciiTheme="minorHAnsi" w:hAnsiTheme="minorHAnsi"/>
          <w:sz w:val="24"/>
          <w:szCs w:val="24"/>
        </w:rPr>
        <w:t xml:space="preserve">also </w:t>
      </w:r>
      <w:r w:rsidR="00236787" w:rsidRPr="003D6F69">
        <w:rPr>
          <w:rFonts w:asciiTheme="minorHAnsi" w:hAnsiTheme="minorHAnsi"/>
          <w:sz w:val="24"/>
          <w:szCs w:val="24"/>
        </w:rPr>
        <w:t xml:space="preserve">been made to </w:t>
      </w:r>
      <w:r w:rsidRPr="003D6F69">
        <w:rPr>
          <w:rFonts w:asciiTheme="minorHAnsi" w:hAnsiTheme="minorHAnsi"/>
          <w:sz w:val="24"/>
          <w:szCs w:val="24"/>
        </w:rPr>
        <w:t xml:space="preserve">engagement with survivors during the application process and to </w:t>
      </w:r>
      <w:r w:rsidR="00236787" w:rsidRPr="003D6F69">
        <w:rPr>
          <w:rFonts w:asciiTheme="minorHAnsi" w:hAnsiTheme="minorHAnsi"/>
          <w:sz w:val="24"/>
          <w:szCs w:val="24"/>
        </w:rPr>
        <w:t>outcome letters so t</w:t>
      </w:r>
      <w:r w:rsidRPr="003D6F69">
        <w:rPr>
          <w:rFonts w:asciiTheme="minorHAnsi" w:hAnsiTheme="minorHAnsi"/>
          <w:sz w:val="24"/>
          <w:szCs w:val="24"/>
        </w:rPr>
        <w:t>hat t</w:t>
      </w:r>
      <w:r w:rsidR="00236787" w:rsidRPr="003D6F69">
        <w:rPr>
          <w:rFonts w:asciiTheme="minorHAnsi" w:hAnsiTheme="minorHAnsi"/>
          <w:sz w:val="24"/>
          <w:szCs w:val="24"/>
        </w:rPr>
        <w:t>hey include greater detail on the reasons for a decision</w:t>
      </w:r>
      <w:r w:rsidRPr="003D6F69">
        <w:rPr>
          <w:rFonts w:asciiTheme="minorHAnsi" w:hAnsiTheme="minorHAnsi"/>
          <w:sz w:val="24"/>
          <w:szCs w:val="24"/>
        </w:rPr>
        <w:t>.</w:t>
      </w:r>
    </w:p>
    <w:p w14:paraId="23356C98" w14:textId="77777777" w:rsidR="006D08FD" w:rsidRPr="003D6F69" w:rsidRDefault="006D08FD" w:rsidP="006D08FD">
      <w:pPr>
        <w:spacing w:after="0"/>
        <w:ind w:right="239"/>
        <w:rPr>
          <w:rFonts w:asciiTheme="minorHAnsi" w:hAnsiTheme="minorHAnsi"/>
          <w:sz w:val="24"/>
          <w:szCs w:val="24"/>
        </w:rPr>
      </w:pPr>
    </w:p>
    <w:p w14:paraId="5393D843" w14:textId="77777777" w:rsidR="000B10E0" w:rsidRPr="003D6F69" w:rsidRDefault="000B10E0" w:rsidP="006D08FD">
      <w:pPr>
        <w:spacing w:after="0"/>
        <w:ind w:right="238"/>
        <w:rPr>
          <w:rFonts w:asciiTheme="minorHAnsi" w:hAnsiTheme="minorHAnsi" w:cstheme="minorHAnsi"/>
          <w:sz w:val="24"/>
          <w:szCs w:val="24"/>
        </w:rPr>
      </w:pPr>
    </w:p>
    <w:p w14:paraId="69DC6265" w14:textId="77777777" w:rsidR="0018098B" w:rsidRPr="003D6F69" w:rsidRDefault="009565E8" w:rsidP="009565E8">
      <w:pPr>
        <w:pStyle w:val="Heading3"/>
      </w:pPr>
      <w:r w:rsidRPr="003D6F69">
        <w:t>Recommendation 3.14.</w:t>
      </w:r>
    </w:p>
    <w:p w14:paraId="46B7B7A6" w14:textId="77777777" w:rsidR="009565E8" w:rsidRPr="003D6F69" w:rsidRDefault="009565E8">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review the scope and content of the protected information provisions in the legislation, and have specific regard to the protection of information provided by applicants and the permitted use by the Scheme Operator and institutions of that information, including the appropriateness of protections provided to institutions.</w:t>
      </w:r>
    </w:p>
    <w:p w14:paraId="110D37EB" w14:textId="77777777" w:rsidR="00382F0B" w:rsidRPr="003D6F69" w:rsidRDefault="00B2293C">
      <w:pPr>
        <w:ind w:right="239"/>
      </w:pPr>
      <w:r w:rsidRPr="003D6F69">
        <w:rPr>
          <w:rFonts w:asciiTheme="minorHAnsi" w:hAnsiTheme="minorHAnsi"/>
          <w:sz w:val="24"/>
          <w:szCs w:val="24"/>
        </w:rPr>
        <w:t xml:space="preserve">The Australian Government supports </w:t>
      </w:r>
      <w:r w:rsidR="00A21D5B" w:rsidRPr="003D6F69">
        <w:rPr>
          <w:rFonts w:asciiTheme="minorHAnsi" w:hAnsiTheme="minorHAnsi"/>
          <w:sz w:val="24"/>
          <w:szCs w:val="24"/>
        </w:rPr>
        <w:t>this recommendation.</w:t>
      </w:r>
      <w:r w:rsidR="00382F0B" w:rsidRPr="003D6F69">
        <w:rPr>
          <w:rFonts w:asciiTheme="minorHAnsi" w:hAnsiTheme="minorHAnsi"/>
          <w:sz w:val="24"/>
          <w:szCs w:val="24"/>
        </w:rPr>
        <w:t xml:space="preserve"> </w:t>
      </w:r>
    </w:p>
    <w:p w14:paraId="4326F954" w14:textId="77777777" w:rsidR="00A434CE" w:rsidRPr="003D6F69" w:rsidRDefault="00E5388C">
      <w:pPr>
        <w:ind w:right="239"/>
        <w:rPr>
          <w:rFonts w:asciiTheme="minorHAnsi" w:hAnsiTheme="minorHAnsi"/>
          <w:sz w:val="24"/>
          <w:szCs w:val="24"/>
        </w:rPr>
      </w:pPr>
      <w:r w:rsidRPr="003D6F69">
        <w:rPr>
          <w:rFonts w:asciiTheme="minorHAnsi" w:hAnsiTheme="minorHAnsi"/>
          <w:sz w:val="24"/>
          <w:szCs w:val="24"/>
        </w:rPr>
        <w:lastRenderedPageBreak/>
        <w:t xml:space="preserve">Ensuring the protection of an applicant’s information </w:t>
      </w:r>
      <w:r w:rsidR="001A0B77" w:rsidRPr="003D6F69">
        <w:rPr>
          <w:rFonts w:asciiTheme="minorHAnsi" w:hAnsiTheme="minorHAnsi"/>
          <w:sz w:val="24"/>
          <w:szCs w:val="24"/>
        </w:rPr>
        <w:t xml:space="preserve">remains </w:t>
      </w:r>
      <w:r w:rsidRPr="003D6F69">
        <w:rPr>
          <w:rFonts w:asciiTheme="minorHAnsi" w:hAnsiTheme="minorHAnsi"/>
          <w:sz w:val="24"/>
          <w:szCs w:val="24"/>
        </w:rPr>
        <w:t>a</w:t>
      </w:r>
      <w:r w:rsidR="00382F0B" w:rsidRPr="003D6F69">
        <w:rPr>
          <w:rFonts w:asciiTheme="minorHAnsi" w:hAnsiTheme="minorHAnsi"/>
          <w:sz w:val="24"/>
          <w:szCs w:val="24"/>
        </w:rPr>
        <w:t xml:space="preserve"> critical</w:t>
      </w:r>
      <w:r w:rsidRPr="003D6F69">
        <w:rPr>
          <w:rFonts w:asciiTheme="minorHAnsi" w:hAnsiTheme="minorHAnsi"/>
          <w:sz w:val="24"/>
          <w:szCs w:val="24"/>
        </w:rPr>
        <w:t xml:space="preserve"> priority for the Scheme</w:t>
      </w:r>
      <w:r w:rsidR="00CA4BF8" w:rsidRPr="003D6F69">
        <w:rPr>
          <w:rFonts w:asciiTheme="minorHAnsi" w:hAnsiTheme="minorHAnsi"/>
          <w:sz w:val="24"/>
          <w:szCs w:val="24"/>
        </w:rPr>
        <w:t>, and all staff are trained in safeguarding i</w:t>
      </w:r>
      <w:r w:rsidR="00A434CE" w:rsidRPr="003D6F69">
        <w:rPr>
          <w:rFonts w:asciiTheme="minorHAnsi" w:hAnsiTheme="minorHAnsi"/>
          <w:sz w:val="24"/>
          <w:szCs w:val="24"/>
        </w:rPr>
        <w:t xml:space="preserve">nformation </w:t>
      </w:r>
      <w:r w:rsidR="00CA4BF8" w:rsidRPr="003D6F69">
        <w:rPr>
          <w:rFonts w:asciiTheme="minorHAnsi" w:hAnsiTheme="minorHAnsi"/>
          <w:sz w:val="24"/>
          <w:szCs w:val="24"/>
        </w:rPr>
        <w:t>practices</w:t>
      </w:r>
      <w:r w:rsidR="00A434CE" w:rsidRPr="003D6F69">
        <w:rPr>
          <w:rFonts w:asciiTheme="minorHAnsi" w:hAnsiTheme="minorHAnsi"/>
          <w:sz w:val="24"/>
          <w:szCs w:val="24"/>
        </w:rPr>
        <w:t xml:space="preserve">. </w:t>
      </w:r>
    </w:p>
    <w:p w14:paraId="4937E5E1" w14:textId="77777777" w:rsidR="001A0B77" w:rsidRPr="003D6F69" w:rsidRDefault="001A0B77">
      <w:pPr>
        <w:ind w:right="239"/>
        <w:rPr>
          <w:rFonts w:asciiTheme="minorHAnsi" w:hAnsiTheme="minorHAnsi"/>
          <w:sz w:val="24"/>
          <w:szCs w:val="24"/>
        </w:rPr>
      </w:pPr>
      <w:r w:rsidRPr="003D6F69">
        <w:rPr>
          <w:rFonts w:asciiTheme="minorHAnsi" w:hAnsiTheme="minorHAnsi"/>
          <w:sz w:val="24"/>
          <w:szCs w:val="24"/>
        </w:rPr>
        <w:t>Based on feedback to the Scheme, t</w:t>
      </w:r>
      <w:r w:rsidR="00247372" w:rsidRPr="003D6F69">
        <w:rPr>
          <w:rFonts w:asciiTheme="minorHAnsi" w:hAnsiTheme="minorHAnsi"/>
          <w:sz w:val="24"/>
          <w:szCs w:val="24"/>
        </w:rPr>
        <w:t xml:space="preserve">here are circumstances where it </w:t>
      </w:r>
      <w:r w:rsidRPr="003D6F69">
        <w:rPr>
          <w:rFonts w:asciiTheme="minorHAnsi" w:hAnsiTheme="minorHAnsi"/>
          <w:sz w:val="24"/>
          <w:szCs w:val="24"/>
        </w:rPr>
        <w:t xml:space="preserve">may be beneficial to an applicant </w:t>
      </w:r>
      <w:r w:rsidR="00247372" w:rsidRPr="003D6F69">
        <w:rPr>
          <w:rFonts w:asciiTheme="minorHAnsi" w:hAnsiTheme="minorHAnsi"/>
          <w:sz w:val="24"/>
          <w:szCs w:val="24"/>
        </w:rPr>
        <w:t>to disclose protected information, in particular protected information about an institution</w:t>
      </w:r>
      <w:r w:rsidR="00BE6D16" w:rsidRPr="003D6F69">
        <w:rPr>
          <w:rFonts w:asciiTheme="minorHAnsi" w:hAnsiTheme="minorHAnsi"/>
          <w:sz w:val="24"/>
          <w:szCs w:val="24"/>
        </w:rPr>
        <w:t xml:space="preserve">. </w:t>
      </w:r>
    </w:p>
    <w:p w14:paraId="73841A12" w14:textId="13B41CF5" w:rsidR="00382F0B" w:rsidRPr="003D6F69" w:rsidRDefault="008B4575" w:rsidP="00C41689">
      <w:r w:rsidRPr="003D6F69">
        <w:rPr>
          <w:rFonts w:asciiTheme="minorHAnsi" w:hAnsiTheme="minorHAnsi"/>
          <w:sz w:val="24"/>
          <w:szCs w:val="24"/>
        </w:rPr>
        <w:t>All governments</w:t>
      </w:r>
      <w:r w:rsidR="001A0B77" w:rsidRPr="003D6F69">
        <w:rPr>
          <w:rFonts w:asciiTheme="minorHAnsi" w:hAnsiTheme="minorHAnsi"/>
          <w:sz w:val="24"/>
          <w:szCs w:val="24"/>
        </w:rPr>
        <w:t xml:space="preserve"> </w:t>
      </w:r>
      <w:r w:rsidR="00247BE2" w:rsidRPr="003D6F69">
        <w:rPr>
          <w:rFonts w:asciiTheme="minorHAnsi" w:hAnsiTheme="minorHAnsi"/>
          <w:sz w:val="24"/>
          <w:szCs w:val="24"/>
        </w:rPr>
        <w:t xml:space="preserve">support </w:t>
      </w:r>
      <w:r w:rsidR="001A0B77" w:rsidRPr="003D6F69">
        <w:rPr>
          <w:rFonts w:asciiTheme="minorHAnsi" w:hAnsiTheme="minorHAnsi"/>
          <w:sz w:val="24"/>
          <w:szCs w:val="24"/>
        </w:rPr>
        <w:t>progress</w:t>
      </w:r>
      <w:r w:rsidR="00247BE2" w:rsidRPr="003D6F69">
        <w:rPr>
          <w:rFonts w:asciiTheme="minorHAnsi" w:hAnsiTheme="minorHAnsi"/>
          <w:sz w:val="24"/>
          <w:szCs w:val="24"/>
        </w:rPr>
        <w:t>ing</w:t>
      </w:r>
      <w:r w:rsidR="001A0B77" w:rsidRPr="003D6F69">
        <w:rPr>
          <w:rFonts w:asciiTheme="minorHAnsi" w:hAnsiTheme="minorHAnsi"/>
          <w:sz w:val="24"/>
          <w:szCs w:val="24"/>
        </w:rPr>
        <w:t xml:space="preserve"> survivor focused changes that would</w:t>
      </w:r>
      <w:r w:rsidR="00382F0B" w:rsidRPr="003D6F69">
        <w:rPr>
          <w:rFonts w:asciiTheme="minorHAnsi" w:hAnsiTheme="minorHAnsi"/>
          <w:sz w:val="24"/>
          <w:szCs w:val="24"/>
        </w:rPr>
        <w:t xml:space="preserve"> </w:t>
      </w:r>
      <w:r w:rsidR="001A0B77" w:rsidRPr="003D6F69">
        <w:rPr>
          <w:rFonts w:asciiTheme="minorHAnsi" w:hAnsiTheme="minorHAnsi"/>
          <w:sz w:val="24"/>
          <w:szCs w:val="24"/>
        </w:rPr>
        <w:t>enable disclosure of protected information</w:t>
      </w:r>
      <w:r w:rsidR="004A068D" w:rsidRPr="003D6F69">
        <w:rPr>
          <w:rFonts w:asciiTheme="minorHAnsi" w:hAnsiTheme="minorHAnsi"/>
          <w:sz w:val="24"/>
          <w:szCs w:val="24"/>
        </w:rPr>
        <w:t>, including</w:t>
      </w:r>
      <w:r w:rsidR="00A41EAF" w:rsidRPr="003D6F69">
        <w:rPr>
          <w:rFonts w:asciiTheme="minorHAnsi" w:hAnsiTheme="minorHAnsi"/>
          <w:sz w:val="24"/>
          <w:szCs w:val="24"/>
        </w:rPr>
        <w:t xml:space="preserve"> </w:t>
      </w:r>
      <w:r w:rsidR="00382F0B" w:rsidRPr="003D6F69">
        <w:rPr>
          <w:rFonts w:asciiTheme="minorHAnsi" w:hAnsiTheme="minorHAnsi"/>
          <w:sz w:val="24"/>
          <w:szCs w:val="24"/>
        </w:rPr>
        <w:t xml:space="preserve">to improve transparency regarding an institution’s participation status and </w:t>
      </w:r>
      <w:r w:rsidR="001A0B77" w:rsidRPr="003D6F69">
        <w:rPr>
          <w:rFonts w:asciiTheme="minorHAnsi" w:hAnsiTheme="minorHAnsi"/>
          <w:sz w:val="24"/>
          <w:szCs w:val="24"/>
        </w:rPr>
        <w:t xml:space="preserve">to </w:t>
      </w:r>
      <w:r w:rsidR="00382F0B" w:rsidRPr="003D6F69">
        <w:rPr>
          <w:rFonts w:asciiTheme="minorHAnsi" w:hAnsiTheme="minorHAnsi"/>
          <w:sz w:val="24"/>
          <w:szCs w:val="24"/>
        </w:rPr>
        <w:t xml:space="preserve">support engagement </w:t>
      </w:r>
      <w:r w:rsidR="00D24284" w:rsidRPr="003D6F69">
        <w:rPr>
          <w:rFonts w:asciiTheme="minorHAnsi" w:hAnsiTheme="minorHAnsi"/>
          <w:sz w:val="24"/>
          <w:szCs w:val="24"/>
        </w:rPr>
        <w:t>and on boarding of institutions</w:t>
      </w:r>
      <w:r w:rsidR="00A41EAF" w:rsidRPr="003D6F69">
        <w:rPr>
          <w:rFonts w:asciiTheme="minorHAnsi" w:hAnsiTheme="minorHAnsi"/>
          <w:sz w:val="24"/>
          <w:szCs w:val="24"/>
        </w:rPr>
        <w:t xml:space="preserve">, </w:t>
      </w:r>
      <w:r w:rsidR="004A068D" w:rsidRPr="003D6F69">
        <w:rPr>
          <w:rFonts w:asciiTheme="minorHAnsi" w:hAnsiTheme="minorHAnsi"/>
          <w:sz w:val="24"/>
          <w:szCs w:val="24"/>
        </w:rPr>
        <w:t>and</w:t>
      </w:r>
      <w:r w:rsidR="00A41EAF" w:rsidRPr="003D6F69">
        <w:rPr>
          <w:rFonts w:asciiTheme="minorHAnsi" w:hAnsiTheme="minorHAnsi"/>
          <w:sz w:val="24"/>
          <w:szCs w:val="24"/>
        </w:rPr>
        <w:t xml:space="preserve"> to</w:t>
      </w:r>
      <w:r w:rsidR="00382F0B" w:rsidRPr="003D6F69">
        <w:rPr>
          <w:rFonts w:asciiTheme="minorHAnsi" w:hAnsiTheme="minorHAnsi"/>
          <w:sz w:val="24"/>
          <w:szCs w:val="24"/>
        </w:rPr>
        <w:t xml:space="preserve"> </w:t>
      </w:r>
      <w:r w:rsidR="001A0B77" w:rsidRPr="003D6F69">
        <w:rPr>
          <w:rFonts w:asciiTheme="minorHAnsi" w:hAnsiTheme="minorHAnsi"/>
          <w:sz w:val="24"/>
          <w:szCs w:val="24"/>
        </w:rPr>
        <w:t xml:space="preserve">a relevant </w:t>
      </w:r>
      <w:r w:rsidR="00382F0B" w:rsidRPr="003D6F69">
        <w:rPr>
          <w:rFonts w:asciiTheme="minorHAnsi" w:hAnsiTheme="minorHAnsi"/>
          <w:sz w:val="24"/>
          <w:szCs w:val="24"/>
        </w:rPr>
        <w:t>pub</w:t>
      </w:r>
      <w:r w:rsidR="00D24284" w:rsidRPr="003D6F69">
        <w:rPr>
          <w:rFonts w:asciiTheme="minorHAnsi" w:hAnsiTheme="minorHAnsi"/>
          <w:sz w:val="24"/>
          <w:szCs w:val="24"/>
        </w:rPr>
        <w:t>l</w:t>
      </w:r>
      <w:r w:rsidR="001A0B77" w:rsidRPr="003D6F69">
        <w:rPr>
          <w:rFonts w:asciiTheme="minorHAnsi" w:hAnsiTheme="minorHAnsi"/>
          <w:sz w:val="24"/>
          <w:szCs w:val="24"/>
        </w:rPr>
        <w:t>ic trustee</w:t>
      </w:r>
      <w:r w:rsidR="00382F0B" w:rsidRPr="003D6F69">
        <w:rPr>
          <w:rFonts w:asciiTheme="minorHAnsi" w:hAnsiTheme="minorHAnsi"/>
          <w:sz w:val="24"/>
          <w:szCs w:val="24"/>
        </w:rPr>
        <w:t xml:space="preserve"> to facilitate</w:t>
      </w:r>
      <w:r w:rsidR="001A0B77" w:rsidRPr="003D6F69">
        <w:rPr>
          <w:rFonts w:asciiTheme="minorHAnsi" w:hAnsiTheme="minorHAnsi"/>
          <w:sz w:val="24"/>
          <w:szCs w:val="24"/>
        </w:rPr>
        <w:t xml:space="preserve"> a redress payment being made</w:t>
      </w:r>
      <w:r w:rsidR="00A41EAF" w:rsidRPr="003D6F69">
        <w:rPr>
          <w:rFonts w:asciiTheme="minorHAnsi" w:hAnsiTheme="minorHAnsi"/>
          <w:sz w:val="24"/>
          <w:szCs w:val="24"/>
        </w:rPr>
        <w:t>.</w:t>
      </w:r>
    </w:p>
    <w:p w14:paraId="2DE917C8" w14:textId="4703DE7B" w:rsidR="00382F0B" w:rsidRPr="003D6F69" w:rsidRDefault="00382F0B">
      <w:pPr>
        <w:ind w:right="239"/>
      </w:pPr>
      <w:r w:rsidRPr="003D6F69">
        <w:rPr>
          <w:rFonts w:asciiTheme="minorHAnsi" w:hAnsiTheme="minorHAnsi"/>
          <w:sz w:val="24"/>
          <w:szCs w:val="24"/>
        </w:rPr>
        <w:t xml:space="preserve">The proposed amendments balance the </w:t>
      </w:r>
      <w:r w:rsidR="00C21254" w:rsidRPr="003D6F69">
        <w:rPr>
          <w:rFonts w:asciiTheme="minorHAnsi" w:hAnsiTheme="minorHAnsi"/>
          <w:sz w:val="24"/>
          <w:szCs w:val="24"/>
        </w:rPr>
        <w:t xml:space="preserve">ongoing </w:t>
      </w:r>
      <w:r w:rsidRPr="003D6F69">
        <w:rPr>
          <w:rFonts w:asciiTheme="minorHAnsi" w:hAnsiTheme="minorHAnsi"/>
          <w:sz w:val="24"/>
          <w:szCs w:val="24"/>
        </w:rPr>
        <w:t>protection of a</w:t>
      </w:r>
      <w:r w:rsidR="00C37A36" w:rsidRPr="003D6F69">
        <w:rPr>
          <w:rFonts w:asciiTheme="minorHAnsi" w:hAnsiTheme="minorHAnsi"/>
          <w:sz w:val="24"/>
          <w:szCs w:val="24"/>
        </w:rPr>
        <w:t>n applicant’s information while</w:t>
      </w:r>
      <w:r w:rsidRPr="003D6F69">
        <w:rPr>
          <w:rFonts w:asciiTheme="minorHAnsi" w:hAnsiTheme="minorHAnsi"/>
          <w:sz w:val="24"/>
          <w:szCs w:val="24"/>
        </w:rPr>
        <w:t xml:space="preserve"> authorising the use and disclosure </w:t>
      </w:r>
      <w:r w:rsidR="00C21254" w:rsidRPr="003D6F69">
        <w:rPr>
          <w:rFonts w:asciiTheme="minorHAnsi" w:hAnsiTheme="minorHAnsi"/>
          <w:sz w:val="24"/>
          <w:szCs w:val="24"/>
        </w:rPr>
        <w:t xml:space="preserve">of information </w:t>
      </w:r>
      <w:r w:rsidRPr="003D6F69">
        <w:rPr>
          <w:rFonts w:asciiTheme="minorHAnsi" w:hAnsiTheme="minorHAnsi"/>
          <w:sz w:val="24"/>
          <w:szCs w:val="24"/>
        </w:rPr>
        <w:t xml:space="preserve">where there is a genuine </w:t>
      </w:r>
      <w:r w:rsidR="00D24284" w:rsidRPr="003D6F69">
        <w:rPr>
          <w:rFonts w:asciiTheme="minorHAnsi" w:hAnsiTheme="minorHAnsi"/>
          <w:sz w:val="24"/>
          <w:szCs w:val="24"/>
        </w:rPr>
        <w:t xml:space="preserve">and justified </w:t>
      </w:r>
      <w:r w:rsidRPr="003D6F69">
        <w:rPr>
          <w:rFonts w:asciiTheme="minorHAnsi" w:hAnsiTheme="minorHAnsi"/>
          <w:sz w:val="24"/>
          <w:szCs w:val="24"/>
        </w:rPr>
        <w:t>need.</w:t>
      </w:r>
    </w:p>
    <w:p w14:paraId="62421537" w14:textId="1247F3A3" w:rsidR="00C21254" w:rsidRPr="003D6F69" w:rsidRDefault="00C21254" w:rsidP="006D08FD">
      <w:pPr>
        <w:spacing w:after="0"/>
        <w:rPr>
          <w:rFonts w:asciiTheme="minorHAnsi" w:hAnsiTheme="minorHAnsi"/>
          <w:sz w:val="24"/>
          <w:szCs w:val="24"/>
        </w:rPr>
      </w:pPr>
      <w:r w:rsidRPr="003D6F69">
        <w:rPr>
          <w:rFonts w:asciiTheme="minorHAnsi" w:hAnsiTheme="minorHAnsi"/>
          <w:sz w:val="24"/>
          <w:szCs w:val="24"/>
        </w:rPr>
        <w:t>The Australian Government will progress required amendments to the legislative framework to implement the</w:t>
      </w:r>
      <w:r w:rsidR="004A068D" w:rsidRPr="003D6F69">
        <w:rPr>
          <w:rFonts w:asciiTheme="minorHAnsi" w:hAnsiTheme="minorHAnsi"/>
          <w:sz w:val="24"/>
          <w:szCs w:val="24"/>
        </w:rPr>
        <w:t>se</w:t>
      </w:r>
      <w:r w:rsidRPr="003D6F69">
        <w:rPr>
          <w:rFonts w:asciiTheme="minorHAnsi" w:hAnsiTheme="minorHAnsi"/>
          <w:sz w:val="24"/>
          <w:szCs w:val="24"/>
        </w:rPr>
        <w:t xml:space="preserve"> measures.</w:t>
      </w:r>
    </w:p>
    <w:p w14:paraId="1C34DCB6" w14:textId="77777777" w:rsidR="006D08FD" w:rsidRPr="003D6F69" w:rsidRDefault="006D08FD" w:rsidP="006D08FD">
      <w:pPr>
        <w:spacing w:after="0"/>
      </w:pPr>
    </w:p>
    <w:p w14:paraId="33040404" w14:textId="77777777" w:rsidR="00F977A3" w:rsidRPr="003D6F69" w:rsidRDefault="00F977A3" w:rsidP="006D08FD">
      <w:pPr>
        <w:spacing w:after="0"/>
        <w:rPr>
          <w:rFonts w:asciiTheme="minorHAnsi" w:hAnsiTheme="minorHAnsi" w:cstheme="minorHAnsi"/>
          <w:sz w:val="24"/>
          <w:szCs w:val="24"/>
        </w:rPr>
      </w:pPr>
    </w:p>
    <w:p w14:paraId="3C1AD563" w14:textId="77777777" w:rsidR="0062634F" w:rsidRPr="003D6F69" w:rsidRDefault="00961031" w:rsidP="0062634F">
      <w:pPr>
        <w:pStyle w:val="Heading3"/>
      </w:pPr>
      <w:r w:rsidRPr="003D6F69">
        <w:t>Recommendation 4.1</w:t>
      </w:r>
    </w:p>
    <w:p w14:paraId="6C78F8D3" w14:textId="77777777" w:rsidR="0062634F" w:rsidRPr="003D6F69" w:rsidRDefault="0062634F">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consider the inconsistent application and understanding of the prior payments provisions in the legislation, with specific reference to Stolen Generation payments and: </w:t>
      </w:r>
    </w:p>
    <w:p w14:paraId="77EEA9E4" w14:textId="77777777" w:rsidR="0062634F" w:rsidRPr="003D6F69" w:rsidRDefault="0062634F">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amend the legislation relating to prior payments for related non-sexual abuse to achieve a fair and transparent outcome for applicants who have received a prior payment</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19F877C2" w14:textId="77777777" w:rsidR="0062634F" w:rsidRPr="003D6F69" w:rsidRDefault="0062634F">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provide clear guidance and policy materials to the public and to independent decision makers on how the provisions are to operate, with a view to consistent application of the provisions.</w:t>
      </w:r>
    </w:p>
    <w:p w14:paraId="6C16FE8D" w14:textId="77777777" w:rsidR="00617889" w:rsidRPr="003D6F69" w:rsidRDefault="00B2293C">
      <w:pPr>
        <w:ind w:right="239"/>
      </w:pPr>
      <w:r w:rsidRPr="003D6F69">
        <w:rPr>
          <w:rFonts w:asciiTheme="minorHAnsi" w:hAnsiTheme="minorHAnsi"/>
          <w:sz w:val="24"/>
          <w:szCs w:val="24"/>
        </w:rPr>
        <w:t xml:space="preserve">The </w:t>
      </w:r>
      <w:r w:rsidR="0099015B" w:rsidRPr="003D6F69">
        <w:rPr>
          <w:rFonts w:asciiTheme="minorHAnsi" w:hAnsiTheme="minorHAnsi"/>
          <w:sz w:val="24"/>
          <w:szCs w:val="24"/>
        </w:rPr>
        <w:t xml:space="preserve">Australian Government </w:t>
      </w:r>
      <w:r w:rsidRPr="003D6F69">
        <w:rPr>
          <w:rFonts w:asciiTheme="minorHAnsi" w:hAnsiTheme="minorHAnsi"/>
          <w:sz w:val="24"/>
          <w:szCs w:val="24"/>
        </w:rPr>
        <w:t xml:space="preserve">supports this recommendation in </w:t>
      </w:r>
      <w:r w:rsidR="00617889" w:rsidRPr="003D6F69">
        <w:rPr>
          <w:rFonts w:asciiTheme="minorHAnsi" w:hAnsiTheme="minorHAnsi"/>
          <w:sz w:val="24"/>
          <w:szCs w:val="24"/>
        </w:rPr>
        <w:t>part.</w:t>
      </w:r>
    </w:p>
    <w:p w14:paraId="49306673" w14:textId="77777777" w:rsidR="0023781F" w:rsidRPr="003D6F69" w:rsidRDefault="00617889" w:rsidP="0086616A">
      <w:pPr>
        <w:ind w:right="239"/>
        <w:rPr>
          <w:rFonts w:asciiTheme="minorHAnsi" w:hAnsiTheme="minorHAnsi"/>
          <w:sz w:val="24"/>
          <w:szCs w:val="24"/>
        </w:rPr>
      </w:pPr>
      <w:r w:rsidRPr="003D6F69">
        <w:rPr>
          <w:rFonts w:asciiTheme="minorHAnsi" w:hAnsiTheme="minorHAnsi"/>
          <w:sz w:val="24"/>
          <w:szCs w:val="24"/>
        </w:rPr>
        <w:t>The treatment of Stolen Generation payment</w:t>
      </w:r>
      <w:r w:rsidR="0002785F" w:rsidRPr="003D6F69">
        <w:rPr>
          <w:rFonts w:asciiTheme="minorHAnsi" w:hAnsiTheme="minorHAnsi"/>
          <w:sz w:val="24"/>
          <w:szCs w:val="24"/>
        </w:rPr>
        <w:t>s</w:t>
      </w:r>
      <w:r w:rsidRPr="003D6F69">
        <w:rPr>
          <w:rFonts w:asciiTheme="minorHAnsi" w:hAnsiTheme="minorHAnsi"/>
          <w:sz w:val="24"/>
          <w:szCs w:val="24"/>
        </w:rPr>
        <w:t xml:space="preserve"> is already covered under the existing prior payment provisions in the Scheme’s legislation</w:t>
      </w:r>
      <w:r w:rsidR="008D022A" w:rsidRPr="003D6F69">
        <w:rPr>
          <w:rFonts w:asciiTheme="minorHAnsi" w:hAnsiTheme="minorHAnsi"/>
          <w:sz w:val="24"/>
          <w:szCs w:val="24"/>
        </w:rPr>
        <w:t>, and</w:t>
      </w:r>
      <w:r w:rsidR="0077388B" w:rsidRPr="003D6F69">
        <w:rPr>
          <w:rFonts w:asciiTheme="minorHAnsi" w:hAnsiTheme="minorHAnsi"/>
          <w:sz w:val="24"/>
          <w:szCs w:val="24"/>
        </w:rPr>
        <w:t xml:space="preserve"> </w:t>
      </w:r>
      <w:r w:rsidR="008D022A" w:rsidRPr="003D6F69">
        <w:rPr>
          <w:rFonts w:asciiTheme="minorHAnsi" w:hAnsiTheme="minorHAnsi"/>
          <w:sz w:val="24"/>
          <w:szCs w:val="24"/>
        </w:rPr>
        <w:t>amendment</w:t>
      </w:r>
      <w:r w:rsidR="0077388B" w:rsidRPr="003D6F69">
        <w:rPr>
          <w:rFonts w:asciiTheme="minorHAnsi" w:hAnsiTheme="minorHAnsi"/>
          <w:sz w:val="24"/>
          <w:szCs w:val="24"/>
        </w:rPr>
        <w:t xml:space="preserve">s are </w:t>
      </w:r>
      <w:r w:rsidR="008D022A" w:rsidRPr="003D6F69">
        <w:rPr>
          <w:rFonts w:asciiTheme="minorHAnsi" w:hAnsiTheme="minorHAnsi"/>
          <w:sz w:val="24"/>
          <w:szCs w:val="24"/>
        </w:rPr>
        <w:t>not required</w:t>
      </w:r>
      <w:r w:rsidRPr="003D6F69">
        <w:rPr>
          <w:rFonts w:asciiTheme="minorHAnsi" w:hAnsiTheme="minorHAnsi"/>
          <w:sz w:val="24"/>
          <w:szCs w:val="24"/>
        </w:rPr>
        <w:t>.</w:t>
      </w:r>
    </w:p>
    <w:p w14:paraId="60D73419" w14:textId="2C32F120" w:rsidR="0086616A" w:rsidRPr="003D6F69" w:rsidRDefault="0023781F" w:rsidP="0086616A">
      <w:pPr>
        <w:ind w:right="239"/>
      </w:pPr>
      <w:r w:rsidRPr="003D6F69">
        <w:rPr>
          <w:rFonts w:asciiTheme="minorHAnsi" w:hAnsiTheme="minorHAnsi"/>
          <w:sz w:val="24"/>
          <w:szCs w:val="24"/>
        </w:rPr>
        <w:t>The Scheme has worked together with state and territory partners to ensure only relevant prior payments are considered for the Scheme.</w:t>
      </w:r>
      <w:r w:rsidR="00617889" w:rsidRPr="003D6F69">
        <w:rPr>
          <w:rFonts w:asciiTheme="minorHAnsi" w:hAnsiTheme="minorHAnsi"/>
          <w:sz w:val="24"/>
          <w:szCs w:val="24"/>
        </w:rPr>
        <w:t xml:space="preserve"> </w:t>
      </w:r>
      <w:r w:rsidR="0086616A" w:rsidRPr="003D6F69">
        <w:rPr>
          <w:rFonts w:asciiTheme="minorHAnsi" w:hAnsiTheme="minorHAnsi"/>
          <w:sz w:val="24"/>
          <w:szCs w:val="24"/>
        </w:rPr>
        <w:t xml:space="preserve">In addition, enhanced guidance has been provided for Independent Decision Makers on consideration of relevant prior payments.  </w:t>
      </w:r>
    </w:p>
    <w:p w14:paraId="48CAF565" w14:textId="0CD3DCAB" w:rsidR="007515B4" w:rsidRPr="003D6F69" w:rsidRDefault="00CA4BF8" w:rsidP="00A04E42">
      <w:pPr>
        <w:ind w:right="238"/>
      </w:pPr>
      <w:r w:rsidRPr="003D6F69">
        <w:rPr>
          <w:rFonts w:asciiTheme="minorHAnsi" w:hAnsiTheme="minorHAnsi"/>
          <w:sz w:val="24"/>
          <w:szCs w:val="24"/>
        </w:rPr>
        <w:t>In addition, r</w:t>
      </w:r>
      <w:r w:rsidR="00B2293C" w:rsidRPr="003D6F69">
        <w:rPr>
          <w:rFonts w:asciiTheme="minorHAnsi" w:hAnsiTheme="minorHAnsi"/>
          <w:sz w:val="24"/>
          <w:szCs w:val="24"/>
        </w:rPr>
        <w:t xml:space="preserve">eceiving a payment under the National Redress Scheme does not limit a person’s ability to receive a payment under the Territories </w:t>
      </w:r>
      <w:r w:rsidR="004D7ABB" w:rsidRPr="003D6F69">
        <w:rPr>
          <w:rFonts w:asciiTheme="minorHAnsi" w:hAnsiTheme="minorHAnsi"/>
          <w:sz w:val="24"/>
          <w:szCs w:val="24"/>
        </w:rPr>
        <w:t xml:space="preserve">Stolen Generations Redress </w:t>
      </w:r>
      <w:r w:rsidR="00B2293C" w:rsidRPr="003D6F69">
        <w:rPr>
          <w:rFonts w:asciiTheme="minorHAnsi" w:hAnsiTheme="minorHAnsi"/>
          <w:sz w:val="24"/>
          <w:szCs w:val="24"/>
        </w:rPr>
        <w:t>Scheme, and vice versa.</w:t>
      </w:r>
    </w:p>
    <w:p w14:paraId="4E0C7673" w14:textId="07404CB2" w:rsidR="00525045" w:rsidRPr="003D6F69" w:rsidRDefault="00FD4AAE" w:rsidP="00FD4AAE">
      <w:pPr>
        <w:pStyle w:val="Heading3"/>
      </w:pPr>
      <w:r w:rsidRPr="003D6F69">
        <w:lastRenderedPageBreak/>
        <w:t>Recommendation 4.2</w:t>
      </w:r>
    </w:p>
    <w:p w14:paraId="4F28F650" w14:textId="77777777" w:rsidR="00FD4AAE" w:rsidRPr="003D6F69" w:rsidRDefault="00FD4AAE" w:rsidP="00E64D8C">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provide advance payments of $10,000 to eligible survivors born before 1944, or 1964 for applicants that identified as Aboriginal and Torres Strait islander, and those with terminal illnesses. </w:t>
      </w:r>
    </w:p>
    <w:p w14:paraId="717E4169" w14:textId="77777777" w:rsidR="00FD4AAE" w:rsidRPr="003D6F69" w:rsidRDefault="00FD4AAE">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Scheme will adjust gross redress payments for these survivors by a corresponding amount.</w:t>
      </w:r>
    </w:p>
    <w:p w14:paraId="13A05DFF" w14:textId="77777777" w:rsidR="00326053" w:rsidRPr="003D6F69" w:rsidRDefault="00326053">
      <w:r w:rsidRPr="003D6F69">
        <w:rPr>
          <w:rFonts w:asciiTheme="minorHAnsi" w:hAnsiTheme="minorHAnsi"/>
          <w:sz w:val="24"/>
          <w:szCs w:val="24"/>
        </w:rPr>
        <w:t xml:space="preserve">The Australian Government </w:t>
      </w:r>
      <w:r w:rsidR="00B2293C" w:rsidRPr="003D6F69">
        <w:rPr>
          <w:rFonts w:asciiTheme="minorHAnsi" w:hAnsiTheme="minorHAnsi"/>
          <w:sz w:val="24"/>
          <w:szCs w:val="24"/>
        </w:rPr>
        <w:t xml:space="preserve">supports </w:t>
      </w:r>
      <w:r w:rsidRPr="003D6F69">
        <w:rPr>
          <w:rFonts w:asciiTheme="minorHAnsi" w:hAnsiTheme="minorHAnsi"/>
          <w:sz w:val="24"/>
          <w:szCs w:val="24"/>
        </w:rPr>
        <w:t>this recommendation.</w:t>
      </w:r>
    </w:p>
    <w:p w14:paraId="3C28EDD8" w14:textId="4119A2B3" w:rsidR="0091585B" w:rsidRPr="003D6F69" w:rsidRDefault="00885307" w:rsidP="00AF4711">
      <w:pPr>
        <w:spacing w:after="0"/>
        <w:rPr>
          <w:rFonts w:asciiTheme="minorHAnsi" w:hAnsiTheme="minorHAnsi"/>
          <w:sz w:val="24"/>
          <w:szCs w:val="24"/>
        </w:rPr>
      </w:pPr>
      <w:r w:rsidRPr="003D6F69">
        <w:rPr>
          <w:rFonts w:asciiTheme="minorHAnsi" w:hAnsiTheme="minorHAnsi"/>
          <w:sz w:val="24"/>
          <w:szCs w:val="24"/>
        </w:rPr>
        <w:t xml:space="preserve">In September 2021, </w:t>
      </w:r>
      <w:r w:rsidR="008B4575" w:rsidRPr="003D6F69">
        <w:rPr>
          <w:rFonts w:asciiTheme="minorHAnsi" w:hAnsiTheme="minorHAnsi"/>
          <w:sz w:val="24"/>
          <w:szCs w:val="24"/>
        </w:rPr>
        <w:t xml:space="preserve">following agreement by all governments, </w:t>
      </w:r>
      <w:r w:rsidRPr="003D6F69">
        <w:rPr>
          <w:rFonts w:asciiTheme="minorHAnsi" w:hAnsiTheme="minorHAnsi"/>
          <w:sz w:val="24"/>
          <w:szCs w:val="24"/>
        </w:rPr>
        <w:t xml:space="preserve">the Parliament passed the </w:t>
      </w:r>
      <w:r w:rsidR="00326053" w:rsidRPr="003D6F69">
        <w:rPr>
          <w:rFonts w:asciiTheme="minorHAnsi" w:hAnsiTheme="minorHAnsi"/>
          <w:i/>
          <w:sz w:val="24"/>
          <w:szCs w:val="24"/>
        </w:rPr>
        <w:t>National Redress Scheme for Institutional Child Sexual Abuse Amendment Act 2021</w:t>
      </w:r>
      <w:r w:rsidRPr="003D6F69">
        <w:rPr>
          <w:rFonts w:asciiTheme="minorHAnsi" w:hAnsiTheme="minorHAnsi"/>
          <w:sz w:val="24"/>
          <w:szCs w:val="24"/>
        </w:rPr>
        <w:t xml:space="preserve">, which established </w:t>
      </w:r>
      <w:r w:rsidR="00326053" w:rsidRPr="003D6F69">
        <w:rPr>
          <w:rFonts w:asciiTheme="minorHAnsi" w:hAnsiTheme="minorHAnsi"/>
          <w:sz w:val="24"/>
          <w:szCs w:val="24"/>
        </w:rPr>
        <w:t xml:space="preserve">advance </w:t>
      </w:r>
      <w:r w:rsidRPr="003D6F69">
        <w:rPr>
          <w:rFonts w:asciiTheme="minorHAnsi" w:hAnsiTheme="minorHAnsi"/>
          <w:sz w:val="24"/>
          <w:szCs w:val="24"/>
        </w:rPr>
        <w:t xml:space="preserve">redress </w:t>
      </w:r>
      <w:r w:rsidR="00326053" w:rsidRPr="003D6F69">
        <w:rPr>
          <w:rFonts w:asciiTheme="minorHAnsi" w:hAnsiTheme="minorHAnsi"/>
          <w:sz w:val="24"/>
          <w:szCs w:val="24"/>
        </w:rPr>
        <w:t xml:space="preserve">payments of $10,000 to </w:t>
      </w:r>
      <w:r w:rsidRPr="003D6F69">
        <w:rPr>
          <w:rFonts w:asciiTheme="minorHAnsi" w:hAnsiTheme="minorHAnsi"/>
          <w:sz w:val="24"/>
          <w:szCs w:val="24"/>
        </w:rPr>
        <w:t xml:space="preserve">be paid to </w:t>
      </w:r>
      <w:r w:rsidR="00326053" w:rsidRPr="003D6F69">
        <w:rPr>
          <w:rFonts w:asciiTheme="minorHAnsi" w:hAnsiTheme="minorHAnsi"/>
          <w:sz w:val="24"/>
          <w:szCs w:val="24"/>
        </w:rPr>
        <w:t>elderly and terminally ill applicants</w:t>
      </w:r>
      <w:r w:rsidR="00BE6D16" w:rsidRPr="003D6F69">
        <w:rPr>
          <w:rFonts w:asciiTheme="minorHAnsi" w:hAnsiTheme="minorHAnsi"/>
          <w:sz w:val="24"/>
          <w:szCs w:val="24"/>
        </w:rPr>
        <w:t xml:space="preserve">. </w:t>
      </w:r>
      <w:r w:rsidR="006C6249" w:rsidRPr="003D6F69">
        <w:rPr>
          <w:rFonts w:asciiTheme="minorHAnsi" w:hAnsiTheme="minorHAnsi"/>
          <w:sz w:val="24"/>
          <w:szCs w:val="24"/>
        </w:rPr>
        <w:t>As at</w:t>
      </w:r>
      <w:r w:rsidR="000F68D1" w:rsidRPr="003D6F69">
        <w:rPr>
          <w:rFonts w:asciiTheme="minorHAnsi" w:hAnsiTheme="minorHAnsi"/>
          <w:sz w:val="24"/>
          <w:szCs w:val="24"/>
        </w:rPr>
        <w:t xml:space="preserve"> </w:t>
      </w:r>
      <w:r w:rsidR="009F199D" w:rsidRPr="003D6F69">
        <w:rPr>
          <w:rFonts w:asciiTheme="minorHAnsi" w:hAnsiTheme="minorHAnsi"/>
          <w:sz w:val="24"/>
          <w:szCs w:val="24"/>
        </w:rPr>
        <w:t>10 February 2023</w:t>
      </w:r>
      <w:r w:rsidR="000F68D1" w:rsidRPr="003D6F69">
        <w:rPr>
          <w:rFonts w:asciiTheme="minorHAnsi" w:hAnsiTheme="minorHAnsi"/>
          <w:sz w:val="24"/>
          <w:szCs w:val="24"/>
        </w:rPr>
        <w:t xml:space="preserve">, </w:t>
      </w:r>
      <w:r w:rsidR="009F199D" w:rsidRPr="003D6F69">
        <w:rPr>
          <w:rFonts w:asciiTheme="minorHAnsi" w:hAnsiTheme="minorHAnsi"/>
          <w:sz w:val="24"/>
          <w:szCs w:val="24"/>
        </w:rPr>
        <w:t>1,768</w:t>
      </w:r>
      <w:r w:rsidR="006C6249" w:rsidRPr="003D6F69">
        <w:rPr>
          <w:rFonts w:asciiTheme="minorHAnsi" w:hAnsiTheme="minorHAnsi"/>
          <w:sz w:val="24"/>
          <w:szCs w:val="24"/>
        </w:rPr>
        <w:t xml:space="preserve"> advance payments have been </w:t>
      </w:r>
      <w:r w:rsidR="004170E3" w:rsidRPr="003D6F69">
        <w:rPr>
          <w:rFonts w:asciiTheme="minorHAnsi" w:hAnsiTheme="minorHAnsi"/>
          <w:sz w:val="24"/>
          <w:szCs w:val="24"/>
        </w:rPr>
        <w:t xml:space="preserve">offered and </w:t>
      </w:r>
      <w:r w:rsidR="009F199D" w:rsidRPr="003D6F69">
        <w:rPr>
          <w:rFonts w:asciiTheme="minorHAnsi" w:hAnsiTheme="minorHAnsi"/>
          <w:sz w:val="24"/>
          <w:szCs w:val="24"/>
        </w:rPr>
        <w:t>1,351</w:t>
      </w:r>
      <w:r w:rsidR="004170E3" w:rsidRPr="003D6F69">
        <w:rPr>
          <w:rFonts w:asciiTheme="minorHAnsi" w:hAnsiTheme="minorHAnsi"/>
          <w:sz w:val="24"/>
          <w:szCs w:val="24"/>
        </w:rPr>
        <w:t xml:space="preserve"> payments </w:t>
      </w:r>
      <w:r w:rsidR="006C6249" w:rsidRPr="003D6F69">
        <w:rPr>
          <w:rFonts w:asciiTheme="minorHAnsi" w:hAnsiTheme="minorHAnsi"/>
          <w:sz w:val="24"/>
          <w:szCs w:val="24"/>
        </w:rPr>
        <w:t>made</w:t>
      </w:r>
      <w:r w:rsidR="005E5966" w:rsidRPr="003D6F69">
        <w:rPr>
          <w:rFonts w:asciiTheme="minorHAnsi" w:hAnsiTheme="minorHAnsi"/>
          <w:sz w:val="24"/>
          <w:szCs w:val="24"/>
        </w:rPr>
        <w:t>.</w:t>
      </w:r>
    </w:p>
    <w:p w14:paraId="093958CE" w14:textId="77777777" w:rsidR="006D08FD" w:rsidRPr="003D6F69" w:rsidRDefault="006D08FD" w:rsidP="00AF4711">
      <w:pPr>
        <w:spacing w:after="0"/>
      </w:pPr>
    </w:p>
    <w:p w14:paraId="7810886F" w14:textId="77777777" w:rsidR="000B10E0" w:rsidRPr="003D6F69" w:rsidRDefault="000B10E0" w:rsidP="006D08FD">
      <w:pPr>
        <w:spacing w:after="0"/>
        <w:rPr>
          <w:rFonts w:asciiTheme="minorHAnsi" w:hAnsiTheme="minorHAnsi" w:cstheme="minorHAnsi"/>
          <w:sz w:val="24"/>
          <w:szCs w:val="24"/>
        </w:rPr>
      </w:pPr>
    </w:p>
    <w:p w14:paraId="2D4F13F8" w14:textId="77777777" w:rsidR="001571EA" w:rsidRPr="003D6F69" w:rsidRDefault="001571EA" w:rsidP="001571EA">
      <w:pPr>
        <w:pStyle w:val="Heading3"/>
      </w:pPr>
      <w:r w:rsidRPr="003D6F69">
        <w:t>Recommendation 4.3</w:t>
      </w:r>
    </w:p>
    <w:p w14:paraId="4DBDDE7F" w14:textId="77777777" w:rsidR="001571EA" w:rsidRPr="003D6F69" w:rsidRDefault="001571EA">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To acknowledge the impact of child sexual abuse, the Australian Government provide a minimum monetary redress payment of $10,000, even where a relevant prior payment would otherwise have reduced the redress payment to a lesser amount.</w:t>
      </w:r>
    </w:p>
    <w:p w14:paraId="080D79F8" w14:textId="77777777" w:rsidR="008E672A" w:rsidRPr="003D6F69" w:rsidRDefault="008E672A">
      <w:r w:rsidRPr="003D6F69">
        <w:rPr>
          <w:rFonts w:asciiTheme="minorHAnsi" w:hAnsiTheme="minorHAnsi"/>
          <w:sz w:val="24"/>
          <w:szCs w:val="24"/>
        </w:rPr>
        <w:t xml:space="preserve">The Australian Government does not support this recommendation. </w:t>
      </w:r>
    </w:p>
    <w:p w14:paraId="080CCBAE" w14:textId="0AFAFF9C" w:rsidR="005B3D10" w:rsidRPr="003D6F69" w:rsidRDefault="00EB1BB9">
      <w:r w:rsidRPr="003D6F69">
        <w:rPr>
          <w:rFonts w:asciiTheme="minorHAnsi" w:hAnsiTheme="minorHAnsi"/>
          <w:sz w:val="24"/>
          <w:szCs w:val="24"/>
        </w:rPr>
        <w:t xml:space="preserve">The </w:t>
      </w:r>
      <w:r w:rsidRPr="003D6F69">
        <w:rPr>
          <w:rFonts w:asciiTheme="minorHAnsi" w:hAnsiTheme="minorHAnsi"/>
          <w:i/>
          <w:sz w:val="24"/>
          <w:szCs w:val="24"/>
        </w:rPr>
        <w:t>National Redress Scheme for Institutional Child Sexual Abuse Assessment Framework 2018</w:t>
      </w:r>
      <w:r w:rsidRPr="003D6F69">
        <w:rPr>
          <w:rFonts w:asciiTheme="minorHAnsi" w:hAnsiTheme="minorHAnsi"/>
          <w:sz w:val="24"/>
          <w:szCs w:val="24"/>
        </w:rPr>
        <w:t xml:space="preserve"> outlines the monetary payment </w:t>
      </w:r>
      <w:r w:rsidR="005B3D10" w:rsidRPr="003D6F69">
        <w:rPr>
          <w:rFonts w:asciiTheme="minorHAnsi" w:hAnsiTheme="minorHAnsi"/>
          <w:sz w:val="24"/>
          <w:szCs w:val="24"/>
        </w:rPr>
        <w:t xml:space="preserve">that </w:t>
      </w:r>
      <w:r w:rsidRPr="003D6F69">
        <w:rPr>
          <w:rFonts w:asciiTheme="minorHAnsi" w:hAnsiTheme="minorHAnsi"/>
          <w:sz w:val="24"/>
          <w:szCs w:val="24"/>
        </w:rPr>
        <w:t xml:space="preserve">a person </w:t>
      </w:r>
      <w:r w:rsidR="00EC6E59" w:rsidRPr="003D6F69">
        <w:rPr>
          <w:rFonts w:asciiTheme="minorHAnsi" w:hAnsiTheme="minorHAnsi"/>
          <w:sz w:val="24"/>
          <w:szCs w:val="24"/>
        </w:rPr>
        <w:t>may</w:t>
      </w:r>
      <w:r w:rsidRPr="003D6F69">
        <w:rPr>
          <w:rFonts w:asciiTheme="minorHAnsi" w:hAnsiTheme="minorHAnsi"/>
          <w:sz w:val="24"/>
          <w:szCs w:val="24"/>
        </w:rPr>
        <w:t xml:space="preserve"> receive under the Scheme. While the minimum amount a person could receive under the Framework is $5,000, in practice all applicants </w:t>
      </w:r>
      <w:r w:rsidR="002C5943" w:rsidRPr="003D6F69">
        <w:rPr>
          <w:rFonts w:asciiTheme="minorHAnsi" w:hAnsiTheme="minorHAnsi"/>
          <w:sz w:val="24"/>
          <w:szCs w:val="24"/>
        </w:rPr>
        <w:t xml:space="preserve">who </w:t>
      </w:r>
      <w:r w:rsidRPr="003D6F69">
        <w:rPr>
          <w:rFonts w:asciiTheme="minorHAnsi" w:hAnsiTheme="minorHAnsi"/>
          <w:sz w:val="24"/>
          <w:szCs w:val="24"/>
        </w:rPr>
        <w:t xml:space="preserve">have been </w:t>
      </w:r>
      <w:r w:rsidR="002C5943" w:rsidRPr="003D6F69">
        <w:rPr>
          <w:rFonts w:asciiTheme="minorHAnsi" w:hAnsiTheme="minorHAnsi"/>
          <w:sz w:val="24"/>
          <w:szCs w:val="24"/>
        </w:rPr>
        <w:t xml:space="preserve">found </w:t>
      </w:r>
      <w:r w:rsidRPr="003D6F69">
        <w:rPr>
          <w:rFonts w:asciiTheme="minorHAnsi" w:hAnsiTheme="minorHAnsi"/>
          <w:sz w:val="24"/>
          <w:szCs w:val="24"/>
        </w:rPr>
        <w:t xml:space="preserve">entitled to receive </w:t>
      </w:r>
      <w:r w:rsidR="00BD35E4" w:rsidRPr="003D6F69">
        <w:rPr>
          <w:rFonts w:asciiTheme="minorHAnsi" w:hAnsiTheme="minorHAnsi"/>
          <w:sz w:val="24"/>
          <w:szCs w:val="24"/>
        </w:rPr>
        <w:t xml:space="preserve">a </w:t>
      </w:r>
      <w:r w:rsidRPr="003D6F69">
        <w:rPr>
          <w:rFonts w:asciiTheme="minorHAnsi" w:hAnsiTheme="minorHAnsi"/>
          <w:sz w:val="24"/>
          <w:szCs w:val="24"/>
        </w:rPr>
        <w:t xml:space="preserve">recognition of sexual abuse </w:t>
      </w:r>
      <w:r w:rsidR="00BD35E4" w:rsidRPr="003D6F69">
        <w:rPr>
          <w:rFonts w:asciiTheme="minorHAnsi" w:hAnsiTheme="minorHAnsi"/>
          <w:sz w:val="24"/>
          <w:szCs w:val="24"/>
        </w:rPr>
        <w:t xml:space="preserve">payment have also been entitled to receive the </w:t>
      </w:r>
      <w:r w:rsidRPr="003D6F69">
        <w:rPr>
          <w:rFonts w:asciiTheme="minorHAnsi" w:hAnsiTheme="minorHAnsi"/>
          <w:sz w:val="24"/>
          <w:szCs w:val="24"/>
        </w:rPr>
        <w:t xml:space="preserve">recognition of impact of sexual abuse payment, which </w:t>
      </w:r>
      <w:r w:rsidR="00BD35E4" w:rsidRPr="003D6F69">
        <w:rPr>
          <w:rFonts w:asciiTheme="minorHAnsi" w:hAnsiTheme="minorHAnsi"/>
          <w:sz w:val="24"/>
          <w:szCs w:val="24"/>
        </w:rPr>
        <w:t xml:space="preserve">together come to </w:t>
      </w:r>
      <w:r w:rsidRPr="003D6F69">
        <w:rPr>
          <w:rFonts w:asciiTheme="minorHAnsi" w:hAnsiTheme="minorHAnsi"/>
          <w:sz w:val="24"/>
          <w:szCs w:val="24"/>
        </w:rPr>
        <w:t xml:space="preserve">a minimum </w:t>
      </w:r>
      <w:r w:rsidR="00466F86" w:rsidRPr="003D6F69">
        <w:rPr>
          <w:rFonts w:asciiTheme="minorHAnsi" w:hAnsiTheme="minorHAnsi"/>
          <w:sz w:val="24"/>
          <w:szCs w:val="24"/>
        </w:rPr>
        <w:t>redress payment</w:t>
      </w:r>
      <w:r w:rsidR="00BD35E4" w:rsidRPr="003D6F69">
        <w:rPr>
          <w:rFonts w:asciiTheme="minorHAnsi" w:hAnsiTheme="minorHAnsi"/>
          <w:sz w:val="24"/>
          <w:szCs w:val="24"/>
        </w:rPr>
        <w:t xml:space="preserve"> of </w:t>
      </w:r>
      <w:r w:rsidR="00020C68" w:rsidRPr="003D6F69">
        <w:rPr>
          <w:rFonts w:asciiTheme="minorHAnsi" w:hAnsiTheme="minorHAnsi"/>
          <w:sz w:val="24"/>
          <w:szCs w:val="24"/>
        </w:rPr>
        <w:t>$10,000.</w:t>
      </w:r>
      <w:r w:rsidR="005B3D10" w:rsidRPr="003D6F69">
        <w:rPr>
          <w:rFonts w:asciiTheme="minorHAnsi" w:hAnsiTheme="minorHAnsi"/>
          <w:sz w:val="24"/>
          <w:szCs w:val="24"/>
        </w:rPr>
        <w:t xml:space="preserve"> </w:t>
      </w:r>
      <w:r w:rsidR="00FA2D1F" w:rsidRPr="003D6F69">
        <w:rPr>
          <w:rFonts w:asciiTheme="minorHAnsi" w:hAnsiTheme="minorHAnsi"/>
          <w:sz w:val="24"/>
          <w:szCs w:val="24"/>
        </w:rPr>
        <w:t xml:space="preserve">In response to recommendation 3.11, </w:t>
      </w:r>
      <w:r w:rsidR="005B3D10" w:rsidRPr="003D6F69">
        <w:rPr>
          <w:rFonts w:asciiTheme="minorHAnsi" w:hAnsiTheme="minorHAnsi"/>
          <w:sz w:val="24"/>
          <w:szCs w:val="24"/>
        </w:rPr>
        <w:t>the Australian Government intend</w:t>
      </w:r>
      <w:r w:rsidR="00074BE3" w:rsidRPr="003D6F69">
        <w:rPr>
          <w:rFonts w:asciiTheme="minorHAnsi" w:hAnsiTheme="minorHAnsi"/>
          <w:sz w:val="24"/>
          <w:szCs w:val="24"/>
        </w:rPr>
        <w:t>s</w:t>
      </w:r>
      <w:r w:rsidR="005B3D10" w:rsidRPr="003D6F69">
        <w:rPr>
          <w:rFonts w:asciiTheme="minorHAnsi" w:hAnsiTheme="minorHAnsi"/>
          <w:sz w:val="24"/>
          <w:szCs w:val="24"/>
        </w:rPr>
        <w:t xml:space="preserve"> to combine these two payments, ensuring all redress outcomes will expressly recognise the impact of the abuse that a person experienced. </w:t>
      </w:r>
    </w:p>
    <w:p w14:paraId="6DEE889B" w14:textId="77777777" w:rsidR="007B3299" w:rsidRPr="003D6F69" w:rsidRDefault="008E672A">
      <w:pPr>
        <w:rPr>
          <w:rFonts w:asciiTheme="minorHAnsi" w:hAnsiTheme="minorHAnsi"/>
          <w:sz w:val="24"/>
          <w:szCs w:val="24"/>
        </w:rPr>
      </w:pPr>
      <w:r w:rsidRPr="003D6F69">
        <w:rPr>
          <w:rFonts w:asciiTheme="minorHAnsi" w:hAnsiTheme="minorHAnsi"/>
          <w:sz w:val="24"/>
          <w:szCs w:val="24"/>
        </w:rPr>
        <w:t>Under the Scheme’s legislation, relevant prior</w:t>
      </w:r>
      <w:r w:rsidR="00FA2D1F" w:rsidRPr="003D6F69">
        <w:rPr>
          <w:rFonts w:asciiTheme="minorHAnsi" w:hAnsiTheme="minorHAnsi"/>
          <w:sz w:val="24"/>
          <w:szCs w:val="24"/>
        </w:rPr>
        <w:t xml:space="preserve"> payments made to an applicant by or on behalf of the responsible institution </w:t>
      </w:r>
      <w:r w:rsidRPr="003D6F69">
        <w:rPr>
          <w:rFonts w:asciiTheme="minorHAnsi" w:hAnsiTheme="minorHAnsi"/>
          <w:sz w:val="24"/>
          <w:szCs w:val="24"/>
        </w:rPr>
        <w:t>are taken into account when c</w:t>
      </w:r>
      <w:r w:rsidR="00FA2D1F" w:rsidRPr="003D6F69">
        <w:rPr>
          <w:rFonts w:asciiTheme="minorHAnsi" w:hAnsiTheme="minorHAnsi"/>
          <w:sz w:val="24"/>
          <w:szCs w:val="24"/>
        </w:rPr>
        <w:t xml:space="preserve">alculating the </w:t>
      </w:r>
      <w:r w:rsidR="005B3D10" w:rsidRPr="003D6F69">
        <w:rPr>
          <w:rFonts w:asciiTheme="minorHAnsi" w:hAnsiTheme="minorHAnsi"/>
          <w:sz w:val="24"/>
          <w:szCs w:val="24"/>
        </w:rPr>
        <w:t xml:space="preserve">final </w:t>
      </w:r>
      <w:r w:rsidR="00FA2D1F" w:rsidRPr="003D6F69">
        <w:rPr>
          <w:rFonts w:asciiTheme="minorHAnsi" w:hAnsiTheme="minorHAnsi"/>
          <w:sz w:val="24"/>
          <w:szCs w:val="24"/>
        </w:rPr>
        <w:t>redress payment</w:t>
      </w:r>
      <w:r w:rsidR="00BE6D16" w:rsidRPr="003D6F69">
        <w:rPr>
          <w:rFonts w:asciiTheme="minorHAnsi" w:hAnsiTheme="minorHAnsi"/>
          <w:sz w:val="24"/>
          <w:szCs w:val="24"/>
        </w:rPr>
        <w:t xml:space="preserve">. </w:t>
      </w:r>
      <w:r w:rsidR="007B3299" w:rsidRPr="003D6F69">
        <w:rPr>
          <w:rFonts w:asciiTheme="minorHAnsi" w:hAnsiTheme="minorHAnsi"/>
          <w:sz w:val="24"/>
          <w:szCs w:val="24"/>
        </w:rPr>
        <w:t>This approach is in line with the recommendations of the Royal Commission (recommendation 25) and the Joint Select Committee on oversight of the implementation of redress related recommendations of the Royal Commission into Institutional Responses to Child Sexual Abuse (recommendation 16).</w:t>
      </w:r>
    </w:p>
    <w:p w14:paraId="434F1936" w14:textId="77777777" w:rsidR="00AF4711" w:rsidRPr="003D6F69" w:rsidRDefault="008E672A" w:rsidP="00AF4711">
      <w:pPr>
        <w:spacing w:after="0"/>
        <w:rPr>
          <w:rFonts w:asciiTheme="minorHAnsi" w:hAnsiTheme="minorHAnsi"/>
          <w:sz w:val="24"/>
          <w:szCs w:val="24"/>
        </w:rPr>
      </w:pPr>
      <w:r w:rsidRPr="003D6F69">
        <w:rPr>
          <w:rFonts w:asciiTheme="minorHAnsi" w:hAnsiTheme="minorHAnsi"/>
          <w:sz w:val="24"/>
          <w:szCs w:val="24"/>
        </w:rPr>
        <w:t xml:space="preserve">Introducing a minimum payment, regardless of whether a person has </w:t>
      </w:r>
      <w:r w:rsidR="005B3D10" w:rsidRPr="003D6F69">
        <w:rPr>
          <w:rFonts w:asciiTheme="minorHAnsi" w:hAnsiTheme="minorHAnsi"/>
          <w:sz w:val="24"/>
          <w:szCs w:val="24"/>
        </w:rPr>
        <w:t xml:space="preserve">already </w:t>
      </w:r>
      <w:r w:rsidRPr="003D6F69">
        <w:rPr>
          <w:rFonts w:asciiTheme="minorHAnsi" w:hAnsiTheme="minorHAnsi"/>
          <w:sz w:val="24"/>
          <w:szCs w:val="24"/>
        </w:rPr>
        <w:t>received a prior paymen</w:t>
      </w:r>
      <w:r w:rsidR="005B3D10" w:rsidRPr="003D6F69">
        <w:rPr>
          <w:rFonts w:asciiTheme="minorHAnsi" w:hAnsiTheme="minorHAnsi"/>
          <w:sz w:val="24"/>
          <w:szCs w:val="24"/>
        </w:rPr>
        <w:t>t from the relevant institution</w:t>
      </w:r>
      <w:r w:rsidR="009A0221" w:rsidRPr="003D6F69">
        <w:rPr>
          <w:rFonts w:asciiTheme="minorHAnsi" w:hAnsiTheme="minorHAnsi"/>
          <w:sz w:val="24"/>
          <w:szCs w:val="24"/>
        </w:rPr>
        <w:t>,</w:t>
      </w:r>
      <w:r w:rsidRPr="003D6F69">
        <w:rPr>
          <w:rFonts w:asciiTheme="minorHAnsi" w:hAnsiTheme="minorHAnsi"/>
          <w:sz w:val="24"/>
          <w:szCs w:val="24"/>
        </w:rPr>
        <w:t xml:space="preserve"> would </w:t>
      </w:r>
      <w:r w:rsidR="003742F0" w:rsidRPr="003D6F69">
        <w:rPr>
          <w:rFonts w:asciiTheme="minorHAnsi" w:hAnsiTheme="minorHAnsi"/>
          <w:sz w:val="24"/>
          <w:szCs w:val="24"/>
        </w:rPr>
        <w:t xml:space="preserve">introduce </w:t>
      </w:r>
      <w:r w:rsidRPr="003D6F69">
        <w:rPr>
          <w:rFonts w:asciiTheme="minorHAnsi" w:hAnsiTheme="minorHAnsi"/>
          <w:sz w:val="24"/>
          <w:szCs w:val="24"/>
        </w:rPr>
        <w:t xml:space="preserve">inequity between </w:t>
      </w:r>
      <w:r w:rsidR="005B3D10" w:rsidRPr="003D6F69">
        <w:rPr>
          <w:rFonts w:asciiTheme="minorHAnsi" w:hAnsiTheme="minorHAnsi"/>
          <w:sz w:val="24"/>
          <w:szCs w:val="24"/>
        </w:rPr>
        <w:t>survivor</w:t>
      </w:r>
      <w:r w:rsidR="009A0221" w:rsidRPr="003D6F69">
        <w:rPr>
          <w:rFonts w:asciiTheme="minorHAnsi" w:hAnsiTheme="minorHAnsi"/>
          <w:sz w:val="24"/>
          <w:szCs w:val="24"/>
        </w:rPr>
        <w:t>s</w:t>
      </w:r>
      <w:r w:rsidR="005B3D10" w:rsidRPr="003D6F69">
        <w:rPr>
          <w:rFonts w:asciiTheme="minorHAnsi" w:hAnsiTheme="minorHAnsi"/>
          <w:sz w:val="24"/>
          <w:szCs w:val="24"/>
        </w:rPr>
        <w:t xml:space="preserve">, and between participating institutions. </w:t>
      </w:r>
      <w:r w:rsidR="00C20291" w:rsidRPr="003D6F69">
        <w:rPr>
          <w:rFonts w:asciiTheme="minorHAnsi" w:hAnsiTheme="minorHAnsi"/>
          <w:sz w:val="24"/>
          <w:szCs w:val="24"/>
        </w:rPr>
        <w:t>All governments have agreed this position.</w:t>
      </w:r>
      <w:r w:rsidR="00BE6D16" w:rsidRPr="003D6F69">
        <w:rPr>
          <w:rFonts w:asciiTheme="minorHAnsi" w:hAnsiTheme="minorHAnsi"/>
          <w:sz w:val="24"/>
          <w:szCs w:val="24"/>
        </w:rPr>
        <w:t xml:space="preserve"> </w:t>
      </w:r>
      <w:r w:rsidR="00013BB4" w:rsidRPr="003D6F69">
        <w:rPr>
          <w:rFonts w:asciiTheme="minorHAnsi" w:hAnsiTheme="minorHAnsi"/>
          <w:sz w:val="24"/>
          <w:szCs w:val="24"/>
        </w:rPr>
        <w:br/>
      </w:r>
    </w:p>
    <w:p w14:paraId="39D895DF" w14:textId="77777777" w:rsidR="00C935C4" w:rsidRPr="003D6F69" w:rsidRDefault="00C935C4" w:rsidP="00C935C4">
      <w:pPr>
        <w:pStyle w:val="Heading3"/>
      </w:pPr>
      <w:r w:rsidRPr="003D6F69">
        <w:lastRenderedPageBreak/>
        <w:t>Recommendation 4.4</w:t>
      </w:r>
    </w:p>
    <w:p w14:paraId="44FA6FE4" w14:textId="77777777" w:rsidR="00C935C4" w:rsidRPr="003D6F69" w:rsidRDefault="00C935C4">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investigate the demand for payment by instalments and other flexible payment measures that support survivor interests, in consultation with survivors, their advocates and support services.</w:t>
      </w:r>
    </w:p>
    <w:p w14:paraId="56A35C89" w14:textId="77777777" w:rsidR="00A65371" w:rsidRPr="003D6F69" w:rsidRDefault="008E672A">
      <w:r w:rsidRPr="003D6F69">
        <w:rPr>
          <w:rFonts w:asciiTheme="minorHAnsi" w:hAnsiTheme="minorHAnsi"/>
          <w:sz w:val="24"/>
          <w:szCs w:val="24"/>
        </w:rPr>
        <w:t xml:space="preserve">The Australian Government </w:t>
      </w:r>
      <w:r w:rsidR="00017908" w:rsidRPr="003D6F69">
        <w:rPr>
          <w:rFonts w:asciiTheme="minorHAnsi" w:hAnsiTheme="minorHAnsi"/>
          <w:sz w:val="24"/>
          <w:szCs w:val="24"/>
        </w:rPr>
        <w:t xml:space="preserve">supports </w:t>
      </w:r>
      <w:r w:rsidRPr="003D6F69">
        <w:rPr>
          <w:rFonts w:asciiTheme="minorHAnsi" w:hAnsiTheme="minorHAnsi"/>
          <w:sz w:val="24"/>
          <w:szCs w:val="24"/>
        </w:rPr>
        <w:t>this recommendation.</w:t>
      </w:r>
    </w:p>
    <w:p w14:paraId="5421E463" w14:textId="3EF8F7EF" w:rsidR="008E672A" w:rsidRPr="003D6F69" w:rsidRDefault="008D4E21">
      <w:r w:rsidRPr="003D6F69">
        <w:rPr>
          <w:rFonts w:asciiTheme="minorHAnsi" w:hAnsiTheme="minorHAnsi"/>
          <w:sz w:val="24"/>
          <w:szCs w:val="24"/>
        </w:rPr>
        <w:t>In September 2021,</w:t>
      </w:r>
      <w:r w:rsidR="008B4575" w:rsidRPr="003D6F69">
        <w:rPr>
          <w:rFonts w:asciiTheme="minorHAnsi" w:hAnsiTheme="minorHAnsi"/>
          <w:sz w:val="24"/>
          <w:szCs w:val="24"/>
        </w:rPr>
        <w:t xml:space="preserve"> following agreement by all governments,</w:t>
      </w:r>
      <w:r w:rsidRPr="003D6F69">
        <w:rPr>
          <w:rFonts w:asciiTheme="minorHAnsi" w:hAnsiTheme="minorHAnsi"/>
          <w:sz w:val="24"/>
          <w:szCs w:val="24"/>
        </w:rPr>
        <w:t xml:space="preserve"> the Parliament passed the </w:t>
      </w:r>
      <w:r w:rsidR="008E672A" w:rsidRPr="003D6F69">
        <w:rPr>
          <w:rFonts w:asciiTheme="minorHAnsi" w:hAnsiTheme="minorHAnsi"/>
          <w:i/>
          <w:sz w:val="24"/>
          <w:szCs w:val="24"/>
        </w:rPr>
        <w:t>National Redress Scheme for Institutional Child Sexual Abuse Amendment Act 2021</w:t>
      </w:r>
      <w:r w:rsidR="008E672A" w:rsidRPr="003D6F69">
        <w:rPr>
          <w:rFonts w:asciiTheme="minorHAnsi" w:hAnsiTheme="minorHAnsi"/>
          <w:sz w:val="24"/>
          <w:szCs w:val="24"/>
        </w:rPr>
        <w:t xml:space="preserve"> </w:t>
      </w:r>
      <w:r w:rsidRPr="003D6F69">
        <w:rPr>
          <w:rFonts w:asciiTheme="minorHAnsi" w:hAnsiTheme="minorHAnsi"/>
          <w:sz w:val="24"/>
          <w:szCs w:val="24"/>
        </w:rPr>
        <w:t xml:space="preserve">which </w:t>
      </w:r>
      <w:r w:rsidR="008E672A" w:rsidRPr="003D6F69">
        <w:rPr>
          <w:rFonts w:asciiTheme="minorHAnsi" w:hAnsiTheme="minorHAnsi"/>
          <w:sz w:val="24"/>
          <w:szCs w:val="24"/>
        </w:rPr>
        <w:t>allow</w:t>
      </w:r>
      <w:r w:rsidRPr="003D6F69">
        <w:rPr>
          <w:rFonts w:asciiTheme="minorHAnsi" w:hAnsiTheme="minorHAnsi"/>
          <w:sz w:val="24"/>
          <w:szCs w:val="24"/>
        </w:rPr>
        <w:t>ed</w:t>
      </w:r>
      <w:r w:rsidR="008E672A" w:rsidRPr="003D6F69">
        <w:rPr>
          <w:rFonts w:asciiTheme="minorHAnsi" w:hAnsiTheme="minorHAnsi"/>
          <w:sz w:val="24"/>
          <w:szCs w:val="24"/>
        </w:rPr>
        <w:t xml:space="preserve"> for redress payments to be </w:t>
      </w:r>
      <w:r w:rsidR="008033F7" w:rsidRPr="003D6F69">
        <w:rPr>
          <w:rFonts w:asciiTheme="minorHAnsi" w:hAnsiTheme="minorHAnsi"/>
          <w:sz w:val="24"/>
          <w:szCs w:val="24"/>
        </w:rPr>
        <w:t>paid</w:t>
      </w:r>
      <w:r w:rsidR="008E672A" w:rsidRPr="003D6F69">
        <w:rPr>
          <w:rFonts w:asciiTheme="minorHAnsi" w:hAnsiTheme="minorHAnsi"/>
          <w:sz w:val="24"/>
          <w:szCs w:val="24"/>
        </w:rPr>
        <w:t xml:space="preserve"> in instalments. </w:t>
      </w:r>
    </w:p>
    <w:p w14:paraId="33438408" w14:textId="41923E93" w:rsidR="008D63C7" w:rsidRPr="003D6F69" w:rsidRDefault="003244F2" w:rsidP="006D08FD">
      <w:pPr>
        <w:spacing w:after="0"/>
        <w:rPr>
          <w:rFonts w:asciiTheme="minorHAnsi" w:hAnsiTheme="minorHAnsi"/>
          <w:sz w:val="24"/>
          <w:szCs w:val="24"/>
        </w:rPr>
      </w:pPr>
      <w:r w:rsidRPr="003D6F69">
        <w:rPr>
          <w:rFonts w:asciiTheme="minorHAnsi" w:hAnsiTheme="minorHAnsi"/>
          <w:sz w:val="24"/>
          <w:szCs w:val="24"/>
        </w:rPr>
        <w:t xml:space="preserve">As at </w:t>
      </w:r>
      <w:r w:rsidR="009F199D" w:rsidRPr="003D6F69">
        <w:rPr>
          <w:rFonts w:asciiTheme="minorHAnsi" w:hAnsiTheme="minorHAnsi"/>
          <w:sz w:val="24"/>
          <w:szCs w:val="24"/>
        </w:rPr>
        <w:t>10 February 2023</w:t>
      </w:r>
      <w:r w:rsidRPr="003D6F69">
        <w:rPr>
          <w:rFonts w:asciiTheme="minorHAnsi" w:hAnsiTheme="minorHAnsi"/>
          <w:sz w:val="24"/>
          <w:szCs w:val="24"/>
        </w:rPr>
        <w:t xml:space="preserve">, </w:t>
      </w:r>
      <w:r w:rsidR="009F199D" w:rsidRPr="003D6F69">
        <w:rPr>
          <w:rFonts w:asciiTheme="minorHAnsi" w:hAnsiTheme="minorHAnsi"/>
          <w:sz w:val="24"/>
          <w:szCs w:val="24"/>
        </w:rPr>
        <w:t>81</w:t>
      </w:r>
      <w:r w:rsidRPr="003D6F69">
        <w:rPr>
          <w:rFonts w:asciiTheme="minorHAnsi" w:hAnsiTheme="minorHAnsi"/>
          <w:sz w:val="24"/>
          <w:szCs w:val="24"/>
        </w:rPr>
        <w:t xml:space="preserve"> applicants have taken up this option and requested their redress payment be paid by instalment.</w:t>
      </w:r>
      <w:r w:rsidR="00020C68" w:rsidRPr="003D6F69">
        <w:rPr>
          <w:rFonts w:asciiTheme="minorHAnsi" w:hAnsiTheme="minorHAnsi"/>
          <w:sz w:val="24"/>
          <w:szCs w:val="24"/>
        </w:rPr>
        <w:t xml:space="preserve"> </w:t>
      </w:r>
      <w:r w:rsidR="008D63C7" w:rsidRPr="003D6F69">
        <w:rPr>
          <w:rFonts w:asciiTheme="minorHAnsi" w:hAnsiTheme="minorHAnsi"/>
          <w:sz w:val="24"/>
          <w:szCs w:val="24"/>
        </w:rPr>
        <w:t>Applicants can</w:t>
      </w:r>
      <w:r w:rsidR="00C17561" w:rsidRPr="003D6F69">
        <w:rPr>
          <w:rFonts w:asciiTheme="minorHAnsi" w:hAnsiTheme="minorHAnsi"/>
          <w:sz w:val="24"/>
          <w:szCs w:val="24"/>
        </w:rPr>
        <w:t xml:space="preserve"> also </w:t>
      </w:r>
      <w:r w:rsidR="00454BBA" w:rsidRPr="003D6F69">
        <w:rPr>
          <w:rFonts w:asciiTheme="minorHAnsi" w:hAnsiTheme="minorHAnsi"/>
          <w:sz w:val="24"/>
          <w:szCs w:val="24"/>
        </w:rPr>
        <w:t>access free financial counselling</w:t>
      </w:r>
      <w:r w:rsidR="008D63C7" w:rsidRPr="003D6F69">
        <w:rPr>
          <w:rFonts w:asciiTheme="minorHAnsi" w:hAnsiTheme="minorHAnsi"/>
          <w:sz w:val="24"/>
          <w:szCs w:val="24"/>
        </w:rPr>
        <w:t xml:space="preserve"> through knowmore to assist in making decisions around their redress payment.</w:t>
      </w:r>
    </w:p>
    <w:p w14:paraId="402CE71F" w14:textId="77777777" w:rsidR="006D08FD" w:rsidRPr="003D6F69" w:rsidRDefault="006D08FD" w:rsidP="006D08FD">
      <w:pPr>
        <w:spacing w:after="0"/>
        <w:rPr>
          <w:rFonts w:asciiTheme="minorHAnsi" w:hAnsiTheme="minorHAnsi"/>
          <w:sz w:val="24"/>
          <w:szCs w:val="24"/>
        </w:rPr>
      </w:pPr>
    </w:p>
    <w:p w14:paraId="15AB5D4A" w14:textId="77777777" w:rsidR="0023781F" w:rsidRPr="003D6F69" w:rsidRDefault="0023781F" w:rsidP="006D08FD">
      <w:pPr>
        <w:spacing w:after="0"/>
      </w:pPr>
    </w:p>
    <w:p w14:paraId="6A26AF3B" w14:textId="77777777" w:rsidR="00B32164" w:rsidRPr="003D6F69" w:rsidRDefault="00B32164" w:rsidP="00B32164">
      <w:pPr>
        <w:pStyle w:val="Heading3"/>
      </w:pPr>
      <w:r w:rsidRPr="003D6F69">
        <w:t>Recommendation 4.5</w:t>
      </w:r>
    </w:p>
    <w:p w14:paraId="691D51FB" w14:textId="77777777" w:rsidR="00B32164" w:rsidRPr="003D6F69" w:rsidRDefault="00B32164">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remove the indexation of relevant prior payments. </w:t>
      </w:r>
    </w:p>
    <w:p w14:paraId="24DF0B70" w14:textId="77777777" w:rsidR="00B32164" w:rsidRPr="003D6F69" w:rsidRDefault="00B32164">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In the case where the Australian Government determines the indexation of prior payments should remain, the Review recommends the calculation of indexing at the date of receipt of an application and not the date of offer. </w:t>
      </w:r>
    </w:p>
    <w:p w14:paraId="1BC687D4" w14:textId="77777777" w:rsidR="00B32164" w:rsidRPr="003D6F69" w:rsidRDefault="00B32164">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For reasons of equity, any change should be applied retrospectively to 1 July 2018.</w:t>
      </w:r>
    </w:p>
    <w:p w14:paraId="2A559613" w14:textId="77777777" w:rsidR="00A65371" w:rsidRPr="003D6F69" w:rsidRDefault="00E50FBC">
      <w:r w:rsidRPr="003D6F69">
        <w:rPr>
          <w:rFonts w:asciiTheme="minorHAnsi" w:hAnsiTheme="minorHAnsi"/>
          <w:sz w:val="24"/>
          <w:szCs w:val="24"/>
        </w:rPr>
        <w:t xml:space="preserve">The Australian Government </w:t>
      </w:r>
      <w:r w:rsidR="00017908" w:rsidRPr="003D6F69">
        <w:rPr>
          <w:rFonts w:asciiTheme="minorHAnsi" w:hAnsiTheme="minorHAnsi"/>
          <w:sz w:val="24"/>
          <w:szCs w:val="24"/>
        </w:rPr>
        <w:t xml:space="preserve">supports </w:t>
      </w:r>
      <w:r w:rsidR="00F24436" w:rsidRPr="003D6F69">
        <w:rPr>
          <w:rFonts w:asciiTheme="minorHAnsi" w:hAnsiTheme="minorHAnsi"/>
          <w:sz w:val="24"/>
          <w:szCs w:val="24"/>
        </w:rPr>
        <w:t>this</w:t>
      </w:r>
      <w:r w:rsidR="00017908" w:rsidRPr="003D6F69">
        <w:rPr>
          <w:rFonts w:asciiTheme="minorHAnsi" w:hAnsiTheme="minorHAnsi"/>
          <w:sz w:val="24"/>
          <w:szCs w:val="24"/>
        </w:rPr>
        <w:t xml:space="preserve"> recommendation in part</w:t>
      </w:r>
      <w:r w:rsidR="00454BBA" w:rsidRPr="003D6F69">
        <w:rPr>
          <w:rFonts w:asciiTheme="minorHAnsi" w:hAnsiTheme="minorHAnsi"/>
          <w:sz w:val="24"/>
          <w:szCs w:val="24"/>
        </w:rPr>
        <w:t xml:space="preserve">. </w:t>
      </w:r>
    </w:p>
    <w:p w14:paraId="306B2A60" w14:textId="372D2BD2" w:rsidR="00454BBA" w:rsidRPr="003D6F69" w:rsidRDefault="006F6A1A">
      <w:r w:rsidRPr="003D6F69">
        <w:rPr>
          <w:rFonts w:asciiTheme="minorHAnsi" w:hAnsiTheme="minorHAnsi"/>
          <w:sz w:val="24"/>
          <w:szCs w:val="24"/>
        </w:rPr>
        <w:t xml:space="preserve">In September 2021, </w:t>
      </w:r>
      <w:r w:rsidR="008B4575" w:rsidRPr="003D6F69">
        <w:rPr>
          <w:rFonts w:asciiTheme="minorHAnsi" w:hAnsiTheme="minorHAnsi"/>
          <w:sz w:val="24"/>
          <w:szCs w:val="24"/>
        </w:rPr>
        <w:t xml:space="preserve">following agreement by all governments, </w:t>
      </w:r>
      <w:r w:rsidRPr="003D6F69">
        <w:rPr>
          <w:rFonts w:asciiTheme="minorHAnsi" w:hAnsiTheme="minorHAnsi"/>
          <w:sz w:val="24"/>
          <w:szCs w:val="24"/>
        </w:rPr>
        <w:t xml:space="preserve">the Parliament passed the </w:t>
      </w:r>
      <w:r w:rsidR="00454BBA" w:rsidRPr="003D6F69">
        <w:rPr>
          <w:rFonts w:asciiTheme="minorHAnsi" w:hAnsiTheme="minorHAnsi"/>
          <w:i/>
          <w:sz w:val="24"/>
          <w:szCs w:val="24"/>
        </w:rPr>
        <w:t>National Redress Scheme for Institutional Child Sexual Abuse Amendment Act 2021</w:t>
      </w:r>
      <w:r w:rsidR="00C37A36" w:rsidRPr="003D6F69">
        <w:rPr>
          <w:rFonts w:asciiTheme="minorHAnsi" w:hAnsiTheme="minorHAnsi"/>
          <w:i/>
          <w:sz w:val="24"/>
          <w:szCs w:val="24"/>
        </w:rPr>
        <w:t xml:space="preserve"> </w:t>
      </w:r>
      <w:r w:rsidRPr="003D6F69">
        <w:rPr>
          <w:rFonts w:asciiTheme="minorHAnsi" w:hAnsiTheme="minorHAnsi"/>
          <w:sz w:val="24"/>
          <w:szCs w:val="24"/>
        </w:rPr>
        <w:t>so that</w:t>
      </w:r>
      <w:r w:rsidR="00454BBA" w:rsidRPr="003D6F69">
        <w:rPr>
          <w:rFonts w:asciiTheme="minorHAnsi" w:hAnsiTheme="minorHAnsi"/>
          <w:sz w:val="24"/>
          <w:szCs w:val="24"/>
        </w:rPr>
        <w:t xml:space="preserve"> indexation of prior payments </w:t>
      </w:r>
      <w:r w:rsidRPr="003D6F69">
        <w:rPr>
          <w:rFonts w:asciiTheme="minorHAnsi" w:hAnsiTheme="minorHAnsi"/>
          <w:sz w:val="24"/>
          <w:szCs w:val="24"/>
        </w:rPr>
        <w:t xml:space="preserve">is calculated </w:t>
      </w:r>
      <w:r w:rsidR="00454BBA" w:rsidRPr="003D6F69">
        <w:rPr>
          <w:rFonts w:asciiTheme="minorHAnsi" w:hAnsiTheme="minorHAnsi"/>
          <w:sz w:val="24"/>
          <w:szCs w:val="24"/>
        </w:rPr>
        <w:t xml:space="preserve">from the date </w:t>
      </w:r>
      <w:r w:rsidRPr="003D6F69">
        <w:rPr>
          <w:rFonts w:asciiTheme="minorHAnsi" w:hAnsiTheme="minorHAnsi"/>
          <w:sz w:val="24"/>
          <w:szCs w:val="24"/>
        </w:rPr>
        <w:t>a person submitted their application, rather than the date the Scheme makes a</w:t>
      </w:r>
      <w:r w:rsidR="00454BBA" w:rsidRPr="003D6F69">
        <w:rPr>
          <w:rFonts w:asciiTheme="minorHAnsi" w:hAnsiTheme="minorHAnsi"/>
          <w:sz w:val="24"/>
          <w:szCs w:val="24"/>
        </w:rPr>
        <w:t xml:space="preserve"> determination.</w:t>
      </w:r>
    </w:p>
    <w:p w14:paraId="1A4565B1" w14:textId="77777777" w:rsidR="00F24436" w:rsidRPr="003D6F69" w:rsidRDefault="00454BBA">
      <w:pPr>
        <w:rPr>
          <w:rFonts w:asciiTheme="minorHAnsi" w:hAnsiTheme="minorHAnsi"/>
          <w:sz w:val="24"/>
          <w:szCs w:val="24"/>
        </w:rPr>
      </w:pPr>
      <w:r w:rsidRPr="003D6F69">
        <w:rPr>
          <w:rFonts w:asciiTheme="minorHAnsi" w:hAnsiTheme="minorHAnsi"/>
          <w:sz w:val="24"/>
          <w:szCs w:val="24"/>
        </w:rPr>
        <w:t xml:space="preserve">This change </w:t>
      </w:r>
      <w:r w:rsidR="00EE53C5" w:rsidRPr="003D6F69">
        <w:rPr>
          <w:rFonts w:asciiTheme="minorHAnsi" w:hAnsiTheme="minorHAnsi"/>
          <w:sz w:val="24"/>
          <w:szCs w:val="24"/>
        </w:rPr>
        <w:t xml:space="preserve">results in a fairer outcome for </w:t>
      </w:r>
      <w:r w:rsidR="00F24436" w:rsidRPr="003D6F69">
        <w:rPr>
          <w:rFonts w:asciiTheme="minorHAnsi" w:hAnsiTheme="minorHAnsi"/>
          <w:sz w:val="24"/>
          <w:szCs w:val="24"/>
        </w:rPr>
        <w:t>all applicants, as they are not affected by the duration required to finalise an application.</w:t>
      </w:r>
      <w:r w:rsidR="000431AB" w:rsidRPr="003D6F69">
        <w:rPr>
          <w:rFonts w:asciiTheme="minorHAnsi" w:hAnsiTheme="minorHAnsi"/>
          <w:sz w:val="24"/>
          <w:szCs w:val="24"/>
        </w:rPr>
        <w:t xml:space="preserve"> </w:t>
      </w:r>
    </w:p>
    <w:p w14:paraId="735AEF58" w14:textId="5892B4C6" w:rsidR="00AF4711" w:rsidRPr="003D6F69" w:rsidRDefault="00785D4B" w:rsidP="00E64D8C">
      <w:pPr>
        <w:rPr>
          <w:rFonts w:asciiTheme="minorHAnsi" w:hAnsiTheme="minorHAnsi"/>
          <w:sz w:val="24"/>
          <w:szCs w:val="24"/>
        </w:rPr>
      </w:pPr>
      <w:r w:rsidRPr="003D6F69">
        <w:rPr>
          <w:rFonts w:asciiTheme="minorHAnsi" w:hAnsiTheme="minorHAnsi"/>
          <w:sz w:val="24"/>
          <w:szCs w:val="24"/>
        </w:rPr>
        <w:t xml:space="preserve">The Australian Government does not support removal of indexation in its entirety. </w:t>
      </w:r>
      <w:r w:rsidR="00624828" w:rsidRPr="003D6F69">
        <w:rPr>
          <w:rFonts w:asciiTheme="minorHAnsi" w:hAnsiTheme="minorHAnsi"/>
          <w:sz w:val="24"/>
          <w:szCs w:val="24"/>
        </w:rPr>
        <w:t xml:space="preserve">The adjustment of prior payments </w:t>
      </w:r>
      <w:r w:rsidRPr="003D6F69">
        <w:rPr>
          <w:rFonts w:asciiTheme="minorHAnsi" w:hAnsiTheme="minorHAnsi"/>
          <w:sz w:val="24"/>
          <w:szCs w:val="24"/>
        </w:rPr>
        <w:t xml:space="preserve">to account for </w:t>
      </w:r>
      <w:r w:rsidR="00624828" w:rsidRPr="003D6F69">
        <w:rPr>
          <w:rFonts w:asciiTheme="minorHAnsi" w:hAnsiTheme="minorHAnsi"/>
          <w:sz w:val="24"/>
          <w:szCs w:val="24"/>
        </w:rPr>
        <w:t>indexation was a recommendation of the Royal Commission</w:t>
      </w:r>
      <w:r w:rsidR="006F6A1A" w:rsidRPr="003D6F69">
        <w:rPr>
          <w:rFonts w:asciiTheme="minorHAnsi" w:hAnsiTheme="minorHAnsi"/>
          <w:sz w:val="24"/>
          <w:szCs w:val="24"/>
        </w:rPr>
        <w:t>.</w:t>
      </w:r>
      <w:r w:rsidR="00BE6D16" w:rsidRPr="003D6F69">
        <w:rPr>
          <w:rFonts w:asciiTheme="minorHAnsi" w:hAnsiTheme="minorHAnsi"/>
          <w:sz w:val="24"/>
          <w:szCs w:val="24"/>
        </w:rPr>
        <w:t xml:space="preserve"> </w:t>
      </w:r>
      <w:r w:rsidR="00624828" w:rsidRPr="003D6F69">
        <w:rPr>
          <w:rFonts w:asciiTheme="minorHAnsi" w:hAnsiTheme="minorHAnsi"/>
          <w:sz w:val="24"/>
          <w:szCs w:val="24"/>
        </w:rPr>
        <w:t>The change</w:t>
      </w:r>
      <w:r w:rsidR="000431AB" w:rsidRPr="003D6F69">
        <w:rPr>
          <w:rFonts w:asciiTheme="minorHAnsi" w:hAnsiTheme="minorHAnsi"/>
          <w:sz w:val="24"/>
          <w:szCs w:val="24"/>
        </w:rPr>
        <w:t xml:space="preserve"> t</w:t>
      </w:r>
      <w:r w:rsidR="00624828" w:rsidRPr="003D6F69">
        <w:rPr>
          <w:rFonts w:asciiTheme="minorHAnsi" w:hAnsiTheme="minorHAnsi"/>
          <w:sz w:val="24"/>
          <w:szCs w:val="24"/>
        </w:rPr>
        <w:t xml:space="preserve">o the date indexation is calculated addresses the </w:t>
      </w:r>
      <w:r w:rsidR="0002294E" w:rsidRPr="003D6F69">
        <w:rPr>
          <w:rFonts w:asciiTheme="minorHAnsi" w:hAnsiTheme="minorHAnsi"/>
          <w:sz w:val="24"/>
          <w:szCs w:val="24"/>
        </w:rPr>
        <w:t xml:space="preserve">equity and </w:t>
      </w:r>
      <w:r w:rsidR="0089077A" w:rsidRPr="003D6F69">
        <w:rPr>
          <w:rFonts w:asciiTheme="minorHAnsi" w:hAnsiTheme="minorHAnsi"/>
          <w:sz w:val="24"/>
          <w:szCs w:val="24"/>
        </w:rPr>
        <w:t xml:space="preserve">consistency </w:t>
      </w:r>
      <w:r w:rsidR="000431AB" w:rsidRPr="003D6F69">
        <w:rPr>
          <w:rFonts w:asciiTheme="minorHAnsi" w:hAnsiTheme="minorHAnsi"/>
          <w:sz w:val="24"/>
          <w:szCs w:val="24"/>
        </w:rPr>
        <w:t>concern for redress payments to applicants and does not create inequities between participating institutions.</w:t>
      </w:r>
      <w:r w:rsidR="008B4575" w:rsidRPr="003D6F69">
        <w:rPr>
          <w:rFonts w:asciiTheme="minorHAnsi" w:hAnsiTheme="minorHAnsi"/>
          <w:sz w:val="24"/>
          <w:szCs w:val="24"/>
        </w:rPr>
        <w:t xml:space="preserve"> </w:t>
      </w:r>
      <w:r w:rsidR="00E742DD" w:rsidRPr="003D6F69">
        <w:rPr>
          <w:rFonts w:asciiTheme="minorHAnsi" w:hAnsiTheme="minorHAnsi"/>
          <w:sz w:val="24"/>
          <w:szCs w:val="24"/>
        </w:rPr>
        <w:t xml:space="preserve">The Ministers’ Redress Scheme Governance Board </w:t>
      </w:r>
      <w:r w:rsidR="002C37AD" w:rsidRPr="003D6F69">
        <w:rPr>
          <w:rFonts w:asciiTheme="minorHAnsi" w:hAnsiTheme="minorHAnsi"/>
          <w:sz w:val="24"/>
          <w:szCs w:val="24"/>
        </w:rPr>
        <w:t xml:space="preserve">considered these issues </w:t>
      </w:r>
      <w:r w:rsidR="000C324D" w:rsidRPr="003D6F69">
        <w:rPr>
          <w:rFonts w:asciiTheme="minorHAnsi" w:hAnsiTheme="minorHAnsi"/>
          <w:sz w:val="24"/>
          <w:szCs w:val="24"/>
        </w:rPr>
        <w:t xml:space="preserve">and reached </w:t>
      </w:r>
      <w:r w:rsidR="008B4575" w:rsidRPr="003D6F69">
        <w:rPr>
          <w:rFonts w:asciiTheme="minorHAnsi" w:hAnsiTheme="minorHAnsi"/>
          <w:sz w:val="24"/>
          <w:szCs w:val="24"/>
        </w:rPr>
        <w:t>this position.</w:t>
      </w:r>
      <w:r w:rsidR="00AF4711" w:rsidRPr="003D6F69">
        <w:rPr>
          <w:rFonts w:asciiTheme="minorHAnsi" w:hAnsiTheme="minorHAnsi"/>
          <w:sz w:val="24"/>
          <w:szCs w:val="24"/>
        </w:rPr>
        <w:br w:type="page"/>
      </w:r>
    </w:p>
    <w:p w14:paraId="48FDDE91" w14:textId="77777777" w:rsidR="008A04A7" w:rsidRPr="003D6F69" w:rsidRDefault="008A04A7" w:rsidP="008A04A7">
      <w:pPr>
        <w:pStyle w:val="Heading3"/>
      </w:pPr>
      <w:r w:rsidRPr="003D6F69">
        <w:lastRenderedPageBreak/>
        <w:t>Recommendation 4.6</w:t>
      </w:r>
    </w:p>
    <w:p w14:paraId="4E502D07" w14:textId="77777777" w:rsidR="008A04A7" w:rsidRPr="003D6F69" w:rsidRDefault="008A04A7">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undertake the following actions to improve the equity, scope and quality of counselling support: </w:t>
      </w:r>
    </w:p>
    <w:p w14:paraId="74DC42E7" w14:textId="77777777" w:rsidR="008A04A7" w:rsidRPr="003D6F69" w:rsidRDefault="008A04A7">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 xml:space="preserve">all survivors have lifelong access to trauma informed redress counselling. </w:t>
      </w:r>
    </w:p>
    <w:p w14:paraId="40FF7E32" w14:textId="77777777" w:rsidR="008A04A7" w:rsidRPr="003D6F69" w:rsidRDefault="008A04A7">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 xml:space="preserve">access to redress counselling should not be determined by the state or territory in which the abuse occurred or where the survivor resides. </w:t>
      </w:r>
    </w:p>
    <w:p w14:paraId="24991BC2" w14:textId="77777777" w:rsidR="008A04A7" w:rsidRPr="003D6F69" w:rsidRDefault="008A04A7">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 xml:space="preserve">the Australian Government should work with </w:t>
      </w:r>
      <w:r w:rsidR="00DB6A7B" w:rsidRPr="003D6F69">
        <w:rPr>
          <w:rFonts w:asciiTheme="minorHAnsi" w:hAnsiTheme="minorHAnsi"/>
          <w:sz w:val="24"/>
          <w:szCs w:val="24"/>
        </w:rPr>
        <w:t>state and territory governments</w:t>
      </w:r>
      <w:r w:rsidRPr="003D6F69">
        <w:rPr>
          <w:rFonts w:asciiTheme="minorHAnsi" w:hAnsiTheme="minorHAnsi"/>
          <w:sz w:val="24"/>
          <w:szCs w:val="24"/>
        </w:rPr>
        <w:t xml:space="preserve"> to review the current support services and counselling models to ensure survivors receive seamless support. </w:t>
      </w:r>
    </w:p>
    <w:p w14:paraId="20CAA1EB" w14:textId="77777777" w:rsidR="008A04A7" w:rsidRPr="003D6F69" w:rsidRDefault="008A04A7">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d)</w:t>
      </w:r>
      <w:r w:rsidRPr="003D6F69">
        <w:rPr>
          <w:rFonts w:asciiTheme="minorHAnsi" w:hAnsiTheme="minorHAnsi" w:cstheme="minorHAnsi"/>
          <w:sz w:val="24"/>
          <w:szCs w:val="24"/>
        </w:rPr>
        <w:tab/>
      </w:r>
      <w:r w:rsidRPr="003D6F69">
        <w:rPr>
          <w:rFonts w:asciiTheme="minorHAnsi" w:hAnsiTheme="minorHAnsi"/>
          <w:sz w:val="24"/>
          <w:szCs w:val="24"/>
        </w:rPr>
        <w:t xml:space="preserve">the Australian Government should work with </w:t>
      </w:r>
      <w:r w:rsidR="00DB6A7B" w:rsidRPr="003D6F69">
        <w:rPr>
          <w:rFonts w:asciiTheme="minorHAnsi" w:hAnsiTheme="minorHAnsi"/>
          <w:sz w:val="24"/>
          <w:szCs w:val="24"/>
        </w:rPr>
        <w:t xml:space="preserve">state and territory governments </w:t>
      </w:r>
      <w:r w:rsidRPr="003D6F69">
        <w:rPr>
          <w:rFonts w:asciiTheme="minorHAnsi" w:hAnsiTheme="minorHAnsi"/>
          <w:sz w:val="24"/>
          <w:szCs w:val="24"/>
        </w:rPr>
        <w:t xml:space="preserve">to ensure that counselling services are culturally appropriate, including Aboriginal and Torres Strait Islander healing approaches, and meet the diversity of survivors’ needs, such as to disability, gender, sexuality and language, consistent with the requirements of the national service standards. </w:t>
      </w:r>
    </w:p>
    <w:p w14:paraId="18B26FF1" w14:textId="77777777" w:rsidR="008A04A7" w:rsidRPr="003D6F69" w:rsidRDefault="008A04A7">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e)</w:t>
      </w:r>
      <w:r w:rsidRPr="003D6F69">
        <w:rPr>
          <w:rFonts w:asciiTheme="minorHAnsi" w:hAnsiTheme="minorHAnsi" w:cstheme="minorHAnsi"/>
          <w:sz w:val="24"/>
          <w:szCs w:val="24"/>
        </w:rPr>
        <w:tab/>
      </w:r>
      <w:r w:rsidRPr="003D6F69">
        <w:rPr>
          <w:rFonts w:asciiTheme="minorHAnsi" w:hAnsiTheme="minorHAnsi"/>
          <w:sz w:val="24"/>
          <w:szCs w:val="24"/>
        </w:rPr>
        <w:t>the national service standards should be amended to provide access to redress counselling for families of survivors.</w:t>
      </w:r>
    </w:p>
    <w:p w14:paraId="107D338A" w14:textId="77777777" w:rsidR="0050516F" w:rsidRPr="003D6F69" w:rsidRDefault="007E5E43" w:rsidP="00673600">
      <w:pPr>
        <w:rPr>
          <w:rFonts w:asciiTheme="minorHAnsi" w:hAnsiTheme="minorHAnsi"/>
          <w:sz w:val="24"/>
          <w:szCs w:val="24"/>
        </w:rPr>
      </w:pPr>
      <w:r w:rsidRPr="003D6F69">
        <w:rPr>
          <w:rFonts w:asciiTheme="minorHAnsi" w:hAnsiTheme="minorHAnsi"/>
          <w:sz w:val="24"/>
          <w:szCs w:val="24"/>
        </w:rPr>
        <w:t>The Australian Government supports this recommendation</w:t>
      </w:r>
      <w:r w:rsidR="0002294E" w:rsidRPr="003D6F69">
        <w:rPr>
          <w:rFonts w:asciiTheme="minorHAnsi" w:hAnsiTheme="minorHAnsi"/>
          <w:sz w:val="24"/>
          <w:szCs w:val="24"/>
        </w:rPr>
        <w:t>.</w:t>
      </w:r>
    </w:p>
    <w:p w14:paraId="2E2EF772" w14:textId="77777777" w:rsidR="0016525E" w:rsidRPr="003D6F69" w:rsidRDefault="0016525E" w:rsidP="005825D9">
      <w:pPr>
        <w:rPr>
          <w:rFonts w:asciiTheme="minorHAnsi" w:hAnsiTheme="minorHAnsi"/>
          <w:sz w:val="24"/>
          <w:szCs w:val="24"/>
        </w:rPr>
      </w:pPr>
      <w:r w:rsidRPr="003D6F69">
        <w:rPr>
          <w:rFonts w:asciiTheme="minorHAnsi" w:hAnsiTheme="minorHAnsi"/>
          <w:sz w:val="24"/>
          <w:szCs w:val="24"/>
        </w:rPr>
        <w:t xml:space="preserve">Access to </w:t>
      </w:r>
      <w:r w:rsidR="00673600" w:rsidRPr="003D6F69">
        <w:rPr>
          <w:rFonts w:asciiTheme="minorHAnsi" w:hAnsiTheme="minorHAnsi"/>
          <w:sz w:val="24"/>
          <w:szCs w:val="24"/>
        </w:rPr>
        <w:t>trauma</w:t>
      </w:r>
      <w:r w:rsidR="00F54AC0" w:rsidRPr="003D6F69">
        <w:rPr>
          <w:rFonts w:asciiTheme="minorHAnsi" w:hAnsiTheme="minorHAnsi"/>
          <w:sz w:val="24"/>
          <w:szCs w:val="24"/>
        </w:rPr>
        <w:t xml:space="preserve"> </w:t>
      </w:r>
      <w:r w:rsidR="00673600" w:rsidRPr="003D6F69">
        <w:rPr>
          <w:rFonts w:asciiTheme="minorHAnsi" w:hAnsiTheme="minorHAnsi"/>
          <w:sz w:val="24"/>
          <w:szCs w:val="24"/>
        </w:rPr>
        <w:t>informed counselling that meets the needs of survivors is an important element of redress</w:t>
      </w:r>
      <w:r w:rsidR="005825D9" w:rsidRPr="003D6F69">
        <w:rPr>
          <w:rFonts w:asciiTheme="minorHAnsi" w:hAnsiTheme="minorHAnsi"/>
          <w:sz w:val="24"/>
          <w:szCs w:val="24"/>
        </w:rPr>
        <w:t>.</w:t>
      </w:r>
      <w:r w:rsidRPr="003D6F69">
        <w:rPr>
          <w:rFonts w:asciiTheme="minorHAnsi" w:hAnsiTheme="minorHAnsi"/>
          <w:sz w:val="24"/>
          <w:szCs w:val="24"/>
        </w:rPr>
        <w:t xml:space="preserve"> S</w:t>
      </w:r>
      <w:r w:rsidR="0002294E" w:rsidRPr="003D6F69">
        <w:rPr>
          <w:rFonts w:asciiTheme="minorHAnsi" w:hAnsiTheme="minorHAnsi"/>
          <w:sz w:val="24"/>
          <w:szCs w:val="24"/>
        </w:rPr>
        <w:t>tate and territory governments</w:t>
      </w:r>
      <w:r w:rsidRPr="003D6F69">
        <w:rPr>
          <w:rFonts w:asciiTheme="minorHAnsi" w:hAnsiTheme="minorHAnsi"/>
          <w:sz w:val="24"/>
          <w:szCs w:val="24"/>
        </w:rPr>
        <w:t xml:space="preserve"> provide access to </w:t>
      </w:r>
      <w:r w:rsidR="0002294E" w:rsidRPr="003D6F69">
        <w:rPr>
          <w:rFonts w:asciiTheme="minorHAnsi" w:hAnsiTheme="minorHAnsi"/>
          <w:sz w:val="24"/>
          <w:szCs w:val="24"/>
        </w:rPr>
        <w:t xml:space="preserve">Counselling and Psychological Care (counselling) </w:t>
      </w:r>
      <w:r w:rsidRPr="003D6F69">
        <w:rPr>
          <w:rFonts w:asciiTheme="minorHAnsi" w:hAnsiTheme="minorHAnsi"/>
          <w:sz w:val="24"/>
          <w:szCs w:val="24"/>
        </w:rPr>
        <w:t xml:space="preserve">under </w:t>
      </w:r>
      <w:r w:rsidR="0002294E" w:rsidRPr="003D6F69">
        <w:rPr>
          <w:rFonts w:asciiTheme="minorHAnsi" w:hAnsiTheme="minorHAnsi"/>
          <w:sz w:val="24"/>
          <w:szCs w:val="24"/>
        </w:rPr>
        <w:t>the Scheme.</w:t>
      </w:r>
      <w:r w:rsidRPr="003D6F69">
        <w:rPr>
          <w:rFonts w:asciiTheme="minorHAnsi" w:hAnsiTheme="minorHAnsi"/>
          <w:sz w:val="24"/>
          <w:szCs w:val="24"/>
        </w:rPr>
        <w:t xml:space="preserve"> </w:t>
      </w:r>
    </w:p>
    <w:p w14:paraId="5AD7A0BC" w14:textId="69C45727" w:rsidR="00B03C4C" w:rsidRPr="003D6F69" w:rsidRDefault="0016525E" w:rsidP="0016525E">
      <w:pPr>
        <w:rPr>
          <w:rFonts w:asciiTheme="minorHAnsi" w:hAnsiTheme="minorHAnsi"/>
          <w:sz w:val="24"/>
          <w:szCs w:val="24"/>
        </w:rPr>
      </w:pPr>
      <w:r w:rsidRPr="003D6F69">
        <w:rPr>
          <w:rFonts w:asciiTheme="minorHAnsi" w:hAnsiTheme="minorHAnsi"/>
          <w:sz w:val="24"/>
          <w:szCs w:val="24"/>
        </w:rPr>
        <w:t>All governments are committed to ensuring applicants can access the support available to them, no matter where the abuse occurred or where the survivor resides.</w:t>
      </w:r>
      <w:r w:rsidR="00020C68" w:rsidRPr="003D6F69">
        <w:rPr>
          <w:rFonts w:asciiTheme="minorHAnsi" w:hAnsiTheme="minorHAnsi"/>
          <w:sz w:val="24"/>
          <w:szCs w:val="24"/>
        </w:rPr>
        <w:t xml:space="preserve"> </w:t>
      </w:r>
      <w:r w:rsidR="00B03C4C" w:rsidRPr="003D6F69">
        <w:rPr>
          <w:rFonts w:asciiTheme="minorHAnsi" w:hAnsiTheme="minorHAnsi"/>
          <w:sz w:val="24"/>
          <w:szCs w:val="24"/>
        </w:rPr>
        <w:t>For states and territories that provide counselling services, survivors can access a minimum of 20 hours counselling over the course of their lifetime, consistent with the requirements of the national service standards. This does not mean unlimited or continuous access to counselling over a person’s lifetime.</w:t>
      </w:r>
    </w:p>
    <w:p w14:paraId="1D3E41B6" w14:textId="41889476" w:rsidR="0016525E" w:rsidRPr="003D6F69" w:rsidRDefault="0016525E" w:rsidP="0016525E">
      <w:pPr>
        <w:rPr>
          <w:rFonts w:asciiTheme="minorHAnsi" w:hAnsiTheme="minorHAnsi"/>
          <w:sz w:val="24"/>
          <w:szCs w:val="24"/>
        </w:rPr>
      </w:pPr>
      <w:r w:rsidRPr="003D6F69">
        <w:rPr>
          <w:rFonts w:asciiTheme="minorHAnsi" w:hAnsiTheme="minorHAnsi"/>
          <w:sz w:val="24"/>
          <w:szCs w:val="24"/>
        </w:rPr>
        <w:t>The Australian Government has worked closely with state and territory partners to improve uptake and the equity, scope and quality of counselling support</w:t>
      </w:r>
      <w:r w:rsidR="00020C68" w:rsidRPr="003D6F69">
        <w:rPr>
          <w:rFonts w:asciiTheme="minorHAnsi" w:hAnsiTheme="minorHAnsi"/>
          <w:sz w:val="24"/>
          <w:szCs w:val="24"/>
        </w:rPr>
        <w:t xml:space="preserve">. </w:t>
      </w:r>
      <w:r w:rsidR="00703C76" w:rsidRPr="003D6F69">
        <w:rPr>
          <w:rFonts w:asciiTheme="minorHAnsi" w:hAnsiTheme="minorHAnsi"/>
          <w:sz w:val="24"/>
          <w:szCs w:val="24"/>
        </w:rPr>
        <w:t>All g</w:t>
      </w:r>
      <w:r w:rsidRPr="003D6F69">
        <w:rPr>
          <w:rFonts w:asciiTheme="minorHAnsi" w:hAnsiTheme="minorHAnsi"/>
          <w:sz w:val="24"/>
          <w:szCs w:val="24"/>
        </w:rPr>
        <w:t>overnments have worked together to identify and address barriers to the uptake of counselling, including by</w:t>
      </w:r>
      <w:r w:rsidR="00B03C4C" w:rsidRPr="003D6F69">
        <w:rPr>
          <w:rFonts w:asciiTheme="minorHAnsi" w:hAnsiTheme="minorHAnsi"/>
          <w:sz w:val="24"/>
          <w:szCs w:val="24"/>
        </w:rPr>
        <w:t xml:space="preserve"> informing applicants about the availability and benefits of counselling support and</w:t>
      </w:r>
      <w:r w:rsidR="00B03C4C" w:rsidRPr="003D6F69">
        <w:rPr>
          <w:sz w:val="24"/>
          <w:szCs w:val="24"/>
        </w:rPr>
        <w:t xml:space="preserve"> </w:t>
      </w:r>
      <w:r w:rsidRPr="003D6F69">
        <w:rPr>
          <w:rFonts w:asciiTheme="minorHAnsi" w:hAnsiTheme="minorHAnsi"/>
          <w:sz w:val="24"/>
          <w:szCs w:val="24"/>
        </w:rPr>
        <w:t xml:space="preserve">working with Redress Support Services to ensure survivors receive information and seamless support to access counselling services. </w:t>
      </w:r>
    </w:p>
    <w:p w14:paraId="786BAECB" w14:textId="70F7CA85" w:rsidR="00673600" w:rsidRPr="003D6F69" w:rsidRDefault="0016525E" w:rsidP="005825D9">
      <w:pPr>
        <w:rPr>
          <w:rFonts w:asciiTheme="minorHAnsi" w:hAnsiTheme="minorHAnsi"/>
          <w:sz w:val="24"/>
          <w:szCs w:val="24"/>
        </w:rPr>
      </w:pPr>
      <w:r w:rsidRPr="003D6F69">
        <w:rPr>
          <w:rFonts w:asciiTheme="minorHAnsi" w:hAnsiTheme="minorHAnsi"/>
          <w:sz w:val="24"/>
          <w:szCs w:val="24"/>
        </w:rPr>
        <w:t xml:space="preserve">The Australian Government </w:t>
      </w:r>
      <w:r w:rsidR="00B03C4C" w:rsidRPr="003D6F69">
        <w:rPr>
          <w:rFonts w:asciiTheme="minorHAnsi" w:hAnsiTheme="minorHAnsi"/>
          <w:sz w:val="24"/>
          <w:szCs w:val="24"/>
        </w:rPr>
        <w:t>has</w:t>
      </w:r>
      <w:r w:rsidR="00673600" w:rsidRPr="003D6F69">
        <w:rPr>
          <w:rFonts w:asciiTheme="minorHAnsi" w:hAnsiTheme="minorHAnsi"/>
          <w:sz w:val="24"/>
          <w:szCs w:val="24"/>
        </w:rPr>
        <w:t xml:space="preserve"> work</w:t>
      </w:r>
      <w:r w:rsidR="00B03C4C" w:rsidRPr="003D6F69">
        <w:rPr>
          <w:rFonts w:asciiTheme="minorHAnsi" w:hAnsiTheme="minorHAnsi"/>
          <w:sz w:val="24"/>
          <w:szCs w:val="24"/>
        </w:rPr>
        <w:t>ed</w:t>
      </w:r>
      <w:r w:rsidR="00673600" w:rsidRPr="003D6F69">
        <w:rPr>
          <w:rFonts w:asciiTheme="minorHAnsi" w:hAnsiTheme="minorHAnsi"/>
          <w:sz w:val="24"/>
          <w:szCs w:val="24"/>
        </w:rPr>
        <w:t xml:space="preserve"> with </w:t>
      </w:r>
      <w:r w:rsidR="00DB6A7B" w:rsidRPr="003D6F69">
        <w:rPr>
          <w:rFonts w:asciiTheme="minorHAnsi" w:hAnsiTheme="minorHAnsi"/>
          <w:sz w:val="24"/>
          <w:szCs w:val="24"/>
        </w:rPr>
        <w:t>state and territory partners</w:t>
      </w:r>
      <w:r w:rsidR="00673600" w:rsidRPr="003D6F69">
        <w:rPr>
          <w:rFonts w:asciiTheme="minorHAnsi" w:hAnsiTheme="minorHAnsi"/>
          <w:sz w:val="24"/>
          <w:szCs w:val="24"/>
        </w:rPr>
        <w:t xml:space="preserve"> to ensure greater flexibility is offered to survivors in accessing a broader range of alternative and culturally appropriate, trauma</w:t>
      </w:r>
      <w:r w:rsidR="00F54AC0" w:rsidRPr="003D6F69">
        <w:rPr>
          <w:rFonts w:asciiTheme="minorHAnsi" w:hAnsiTheme="minorHAnsi"/>
          <w:sz w:val="24"/>
          <w:szCs w:val="24"/>
        </w:rPr>
        <w:t xml:space="preserve"> </w:t>
      </w:r>
      <w:r w:rsidR="00673600" w:rsidRPr="003D6F69">
        <w:rPr>
          <w:rFonts w:asciiTheme="minorHAnsi" w:hAnsiTheme="minorHAnsi"/>
          <w:sz w:val="24"/>
          <w:szCs w:val="24"/>
        </w:rPr>
        <w:t>informed therapies and healing programs, consistent with the requirements of the national service standards.</w:t>
      </w:r>
    </w:p>
    <w:p w14:paraId="561D8D1E" w14:textId="77777777" w:rsidR="00152623" w:rsidRPr="003D6F69" w:rsidRDefault="00152623" w:rsidP="00152623">
      <w:pPr>
        <w:pStyle w:val="Heading3"/>
      </w:pPr>
      <w:r w:rsidRPr="003D6F69">
        <w:lastRenderedPageBreak/>
        <w:t>Recommendation 4.7</w:t>
      </w:r>
    </w:p>
    <w:p w14:paraId="46BB9CFA" w14:textId="77777777" w:rsidR="00152623" w:rsidRPr="003D6F69" w:rsidRDefault="00152623">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In order to increase the uptake and quality of direct personal response, the Australian Government work with </w:t>
      </w:r>
      <w:r w:rsidR="00DB6A7B" w:rsidRPr="003D6F69">
        <w:rPr>
          <w:rFonts w:asciiTheme="minorHAnsi" w:hAnsiTheme="minorHAnsi"/>
          <w:sz w:val="24"/>
          <w:szCs w:val="24"/>
        </w:rPr>
        <w:t>state and territory governments</w:t>
      </w:r>
      <w:r w:rsidRPr="003D6F69">
        <w:rPr>
          <w:rFonts w:asciiTheme="minorHAnsi" w:hAnsiTheme="minorHAnsi"/>
          <w:sz w:val="24"/>
          <w:szCs w:val="24"/>
        </w:rPr>
        <w:t xml:space="preserve"> together with survivors, nominees, advocates, support services, institutions and restorative engagement experts to co-design an improved direct personal response process. This work needs to consider: </w:t>
      </w:r>
    </w:p>
    <w:p w14:paraId="2681FDEF" w14:textId="77777777" w:rsidR="00152623" w:rsidRPr="003D6F69" w:rsidRDefault="0015262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identifying and removing barriers (legislative or otherwise) to allow facilitation of a direct personal response by someone other than the survivor</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63F78EDE" w14:textId="77777777" w:rsidR="00152623" w:rsidRPr="003D6F69" w:rsidRDefault="0015262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offering better support to survivors by providing for the appointment of dedicated liaison officers to individual survivors, where requested by the survivor</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2B30BAB5" w14:textId="77777777" w:rsidR="00152623" w:rsidRPr="003D6F69" w:rsidRDefault="0015262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the merits of professional facilitation of face-to-face direct personal responses, particularly where there is survivor feedback regarding the quality of the delivery</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0777865A" w14:textId="77777777" w:rsidR="00152623" w:rsidRPr="003D6F69" w:rsidRDefault="0015262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d)</w:t>
      </w:r>
      <w:r w:rsidRPr="003D6F69">
        <w:rPr>
          <w:rFonts w:asciiTheme="minorHAnsi" w:hAnsiTheme="minorHAnsi" w:cstheme="minorHAnsi"/>
          <w:sz w:val="24"/>
          <w:szCs w:val="24"/>
        </w:rPr>
        <w:tab/>
      </w:r>
      <w:r w:rsidRPr="003D6F69">
        <w:rPr>
          <w:rFonts w:asciiTheme="minorHAnsi" w:hAnsiTheme="minorHAnsi"/>
          <w:sz w:val="24"/>
          <w:szCs w:val="24"/>
        </w:rPr>
        <w:t>the Inter-jurisdictional Committee taking responsibility for developing, implementing, monitoring and reporting on these changes</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0F69E0F2" w14:textId="77777777" w:rsidR="00152623" w:rsidRPr="003D6F69" w:rsidRDefault="0015262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e)</w:t>
      </w:r>
      <w:r w:rsidRPr="003D6F69">
        <w:rPr>
          <w:rFonts w:asciiTheme="minorHAnsi" w:hAnsiTheme="minorHAnsi" w:cstheme="minorHAnsi"/>
          <w:sz w:val="24"/>
          <w:szCs w:val="24"/>
        </w:rPr>
        <w:tab/>
      </w:r>
      <w:r w:rsidRPr="003D6F69">
        <w:rPr>
          <w:rFonts w:asciiTheme="minorHAnsi" w:hAnsiTheme="minorHAnsi"/>
          <w:sz w:val="24"/>
          <w:szCs w:val="24"/>
        </w:rPr>
        <w:t>developing a direct personal response action plan for implementation by 30 November 2021.</w:t>
      </w:r>
    </w:p>
    <w:p w14:paraId="6BE76ADE" w14:textId="77777777" w:rsidR="000938AA" w:rsidRPr="003D6F69" w:rsidRDefault="000938AA" w:rsidP="00E64D8C">
      <w:r w:rsidRPr="003D6F69">
        <w:rPr>
          <w:rFonts w:asciiTheme="minorHAnsi" w:hAnsiTheme="minorHAnsi"/>
          <w:sz w:val="24"/>
          <w:szCs w:val="24"/>
        </w:rPr>
        <w:t>The Australian Government supports this recommendation.</w:t>
      </w:r>
    </w:p>
    <w:p w14:paraId="27FBC761" w14:textId="77777777" w:rsidR="0093348F" w:rsidRPr="003D6F69" w:rsidRDefault="00341B67">
      <w:pPr>
        <w:rPr>
          <w:rFonts w:asciiTheme="minorHAnsi" w:hAnsiTheme="minorHAnsi"/>
          <w:sz w:val="24"/>
          <w:szCs w:val="24"/>
        </w:rPr>
      </w:pPr>
      <w:r w:rsidRPr="003D6F69">
        <w:rPr>
          <w:rFonts w:asciiTheme="minorHAnsi" w:hAnsiTheme="minorHAnsi"/>
          <w:sz w:val="24"/>
          <w:szCs w:val="24"/>
        </w:rPr>
        <w:t xml:space="preserve">Access to a </w:t>
      </w:r>
      <w:r w:rsidR="00A66581" w:rsidRPr="003D6F69">
        <w:rPr>
          <w:rFonts w:asciiTheme="minorHAnsi" w:hAnsiTheme="minorHAnsi"/>
          <w:sz w:val="24"/>
          <w:szCs w:val="24"/>
        </w:rPr>
        <w:t xml:space="preserve">Direct Personal Response (DPR) </w:t>
      </w:r>
      <w:r w:rsidR="00B87772" w:rsidRPr="003D6F69">
        <w:rPr>
          <w:rFonts w:asciiTheme="minorHAnsi" w:hAnsiTheme="minorHAnsi"/>
          <w:sz w:val="24"/>
          <w:szCs w:val="24"/>
        </w:rPr>
        <w:t xml:space="preserve">is </w:t>
      </w:r>
      <w:r w:rsidR="0017110B" w:rsidRPr="003D6F69">
        <w:rPr>
          <w:rFonts w:asciiTheme="minorHAnsi" w:hAnsiTheme="minorHAnsi"/>
          <w:sz w:val="24"/>
          <w:szCs w:val="24"/>
        </w:rPr>
        <w:t>a significant and importan</w:t>
      </w:r>
      <w:r w:rsidR="0093348F" w:rsidRPr="003D6F69">
        <w:rPr>
          <w:rFonts w:asciiTheme="minorHAnsi" w:hAnsiTheme="minorHAnsi"/>
          <w:sz w:val="24"/>
          <w:szCs w:val="24"/>
        </w:rPr>
        <w:t xml:space="preserve">t </w:t>
      </w:r>
      <w:r w:rsidRPr="003D6F69">
        <w:rPr>
          <w:rFonts w:asciiTheme="minorHAnsi" w:hAnsiTheme="minorHAnsi"/>
          <w:sz w:val="24"/>
          <w:szCs w:val="24"/>
        </w:rPr>
        <w:t xml:space="preserve">element </w:t>
      </w:r>
      <w:r w:rsidR="0093348F" w:rsidRPr="003D6F69">
        <w:rPr>
          <w:rFonts w:asciiTheme="minorHAnsi" w:hAnsiTheme="minorHAnsi"/>
          <w:sz w:val="24"/>
          <w:szCs w:val="24"/>
        </w:rPr>
        <w:t>of redress</w:t>
      </w:r>
      <w:r w:rsidR="00BE6D16" w:rsidRPr="003D6F69">
        <w:rPr>
          <w:rFonts w:asciiTheme="minorHAnsi" w:hAnsiTheme="minorHAnsi"/>
          <w:sz w:val="24"/>
          <w:szCs w:val="24"/>
        </w:rPr>
        <w:t xml:space="preserve">. </w:t>
      </w:r>
      <w:r w:rsidRPr="003D6F69">
        <w:rPr>
          <w:rFonts w:asciiTheme="minorHAnsi" w:hAnsiTheme="minorHAnsi"/>
          <w:sz w:val="24"/>
          <w:szCs w:val="24"/>
        </w:rPr>
        <w:t>E</w:t>
      </w:r>
      <w:r w:rsidR="000938AA" w:rsidRPr="003D6F69">
        <w:rPr>
          <w:rFonts w:asciiTheme="minorHAnsi" w:hAnsiTheme="minorHAnsi"/>
          <w:sz w:val="24"/>
          <w:szCs w:val="24"/>
        </w:rPr>
        <w:t xml:space="preserve">xtensive consultations </w:t>
      </w:r>
      <w:r w:rsidRPr="003D6F69">
        <w:rPr>
          <w:rFonts w:asciiTheme="minorHAnsi" w:hAnsiTheme="minorHAnsi"/>
          <w:sz w:val="24"/>
          <w:szCs w:val="24"/>
        </w:rPr>
        <w:t xml:space="preserve">has been undertaken </w:t>
      </w:r>
      <w:r w:rsidR="000938AA" w:rsidRPr="003D6F69">
        <w:rPr>
          <w:rFonts w:asciiTheme="minorHAnsi" w:hAnsiTheme="minorHAnsi"/>
          <w:sz w:val="24"/>
          <w:szCs w:val="24"/>
        </w:rPr>
        <w:t xml:space="preserve">with </w:t>
      </w:r>
      <w:r w:rsidR="00DB6A7B" w:rsidRPr="003D6F69">
        <w:rPr>
          <w:rFonts w:asciiTheme="minorHAnsi" w:hAnsiTheme="minorHAnsi"/>
          <w:sz w:val="24"/>
          <w:szCs w:val="24"/>
        </w:rPr>
        <w:t>state and territory partners</w:t>
      </w:r>
      <w:r w:rsidR="000938AA" w:rsidRPr="003D6F69">
        <w:rPr>
          <w:rFonts w:asciiTheme="minorHAnsi" w:hAnsiTheme="minorHAnsi"/>
          <w:sz w:val="24"/>
          <w:szCs w:val="24"/>
        </w:rPr>
        <w:t>, participating non-government institutions, Redress Support Services and survivor advocacy groups</w:t>
      </w:r>
      <w:r w:rsidR="00D25843" w:rsidRPr="003D6F69">
        <w:rPr>
          <w:rFonts w:asciiTheme="minorHAnsi" w:hAnsiTheme="minorHAnsi"/>
          <w:sz w:val="24"/>
          <w:szCs w:val="24"/>
        </w:rPr>
        <w:t xml:space="preserve"> to</w:t>
      </w:r>
      <w:r w:rsidR="0093348F" w:rsidRPr="003D6F69">
        <w:rPr>
          <w:rFonts w:asciiTheme="minorHAnsi" w:hAnsiTheme="minorHAnsi"/>
          <w:sz w:val="24"/>
          <w:szCs w:val="24"/>
        </w:rPr>
        <w:t xml:space="preserve"> help </w:t>
      </w:r>
      <w:r w:rsidR="00D25843" w:rsidRPr="003D6F69">
        <w:rPr>
          <w:rFonts w:asciiTheme="minorHAnsi" w:hAnsiTheme="minorHAnsi"/>
          <w:sz w:val="24"/>
          <w:szCs w:val="24"/>
        </w:rPr>
        <w:t>i</w:t>
      </w:r>
      <w:r w:rsidR="00BA18F9" w:rsidRPr="003D6F69">
        <w:rPr>
          <w:rFonts w:asciiTheme="minorHAnsi" w:hAnsiTheme="minorHAnsi"/>
          <w:sz w:val="24"/>
          <w:szCs w:val="24"/>
        </w:rPr>
        <w:t xml:space="preserve">nform improvements to the </w:t>
      </w:r>
      <w:r w:rsidR="004A1765" w:rsidRPr="003D6F69">
        <w:rPr>
          <w:rFonts w:asciiTheme="minorHAnsi" w:hAnsiTheme="minorHAnsi"/>
          <w:sz w:val="24"/>
          <w:szCs w:val="24"/>
        </w:rPr>
        <w:t>DPR</w:t>
      </w:r>
      <w:r w:rsidR="00D25843" w:rsidRPr="003D6F69">
        <w:rPr>
          <w:rFonts w:asciiTheme="minorHAnsi" w:hAnsiTheme="minorHAnsi"/>
          <w:sz w:val="24"/>
          <w:szCs w:val="24"/>
        </w:rPr>
        <w:t xml:space="preserve"> process</w:t>
      </w:r>
      <w:r w:rsidR="00BE6D16" w:rsidRPr="003D6F69">
        <w:rPr>
          <w:rFonts w:asciiTheme="minorHAnsi" w:hAnsiTheme="minorHAnsi"/>
          <w:sz w:val="24"/>
          <w:szCs w:val="24"/>
        </w:rPr>
        <w:t xml:space="preserve">. </w:t>
      </w:r>
    </w:p>
    <w:p w14:paraId="011C8A1E" w14:textId="77777777" w:rsidR="000938AA" w:rsidRPr="003D6F69" w:rsidRDefault="00021294">
      <w:pPr>
        <w:rPr>
          <w:rFonts w:asciiTheme="minorHAnsi" w:hAnsiTheme="minorHAnsi"/>
          <w:sz w:val="24"/>
          <w:szCs w:val="24"/>
        </w:rPr>
      </w:pPr>
      <w:r w:rsidRPr="003D6F69">
        <w:rPr>
          <w:rFonts w:asciiTheme="minorHAnsi" w:hAnsiTheme="minorHAnsi"/>
          <w:sz w:val="24"/>
          <w:szCs w:val="24"/>
        </w:rPr>
        <w:t>A</w:t>
      </w:r>
      <w:r w:rsidR="00B87772" w:rsidRPr="003D6F69">
        <w:rPr>
          <w:rFonts w:asciiTheme="minorHAnsi" w:hAnsiTheme="minorHAnsi"/>
          <w:sz w:val="24"/>
          <w:szCs w:val="24"/>
        </w:rPr>
        <w:t xml:space="preserve"> DPR Action Plan </w:t>
      </w:r>
      <w:r w:rsidRPr="003D6F69">
        <w:rPr>
          <w:rFonts w:asciiTheme="minorHAnsi" w:hAnsiTheme="minorHAnsi"/>
          <w:sz w:val="24"/>
          <w:szCs w:val="24"/>
        </w:rPr>
        <w:t xml:space="preserve">has seen a range of activities </w:t>
      </w:r>
      <w:r w:rsidR="009D24C9" w:rsidRPr="003D6F69">
        <w:rPr>
          <w:rFonts w:asciiTheme="minorHAnsi" w:hAnsiTheme="minorHAnsi"/>
          <w:sz w:val="24"/>
          <w:szCs w:val="24"/>
        </w:rPr>
        <w:t>implemented</w:t>
      </w:r>
      <w:r w:rsidRPr="003D6F69">
        <w:rPr>
          <w:rFonts w:asciiTheme="minorHAnsi" w:hAnsiTheme="minorHAnsi"/>
          <w:sz w:val="24"/>
          <w:szCs w:val="24"/>
        </w:rPr>
        <w:t xml:space="preserve"> to reduces</w:t>
      </w:r>
      <w:r w:rsidR="000938AA" w:rsidRPr="003D6F69">
        <w:rPr>
          <w:rFonts w:asciiTheme="minorHAnsi" w:hAnsiTheme="minorHAnsi"/>
          <w:sz w:val="24"/>
          <w:szCs w:val="24"/>
        </w:rPr>
        <w:t xml:space="preserve"> barrier</w:t>
      </w:r>
      <w:r w:rsidRPr="003D6F69">
        <w:rPr>
          <w:rFonts w:asciiTheme="minorHAnsi" w:hAnsiTheme="minorHAnsi"/>
          <w:sz w:val="24"/>
          <w:szCs w:val="24"/>
        </w:rPr>
        <w:t>s to DPR take-up, improve the quality of DPRs and improve</w:t>
      </w:r>
      <w:r w:rsidR="000938AA" w:rsidRPr="003D6F69">
        <w:rPr>
          <w:rFonts w:asciiTheme="minorHAnsi" w:hAnsiTheme="minorHAnsi"/>
          <w:sz w:val="24"/>
          <w:szCs w:val="24"/>
        </w:rPr>
        <w:t xml:space="preserve"> DPR data collection and reporting</w:t>
      </w:r>
      <w:r w:rsidR="009D24C9" w:rsidRPr="003D6F69">
        <w:rPr>
          <w:rFonts w:asciiTheme="minorHAnsi" w:hAnsiTheme="minorHAnsi"/>
          <w:sz w:val="24"/>
          <w:szCs w:val="24"/>
        </w:rPr>
        <w:t>, including</w:t>
      </w:r>
      <w:r w:rsidR="000938AA" w:rsidRPr="003D6F69">
        <w:rPr>
          <w:rFonts w:asciiTheme="minorHAnsi" w:hAnsiTheme="minorHAnsi"/>
          <w:sz w:val="24"/>
          <w:szCs w:val="24"/>
        </w:rPr>
        <w:t>:</w:t>
      </w:r>
    </w:p>
    <w:p w14:paraId="3EEB4504" w14:textId="77777777" w:rsidR="000938AA" w:rsidRPr="003D6F69" w:rsidRDefault="00A66581" w:rsidP="00021294">
      <w:pPr>
        <w:pStyle w:val="ListParagraph"/>
        <w:numPr>
          <w:ilvl w:val="0"/>
          <w:numId w:val="2"/>
        </w:numPr>
        <w:spacing w:after="120"/>
        <w:ind w:left="714" w:hanging="357"/>
        <w:contextualSpacing w:val="0"/>
        <w:rPr>
          <w:rFonts w:asciiTheme="minorHAnsi" w:hAnsiTheme="minorHAnsi"/>
          <w:sz w:val="24"/>
          <w:szCs w:val="24"/>
        </w:rPr>
      </w:pPr>
      <w:r w:rsidRPr="003D6F69">
        <w:rPr>
          <w:rFonts w:asciiTheme="minorHAnsi" w:hAnsiTheme="minorHAnsi"/>
          <w:sz w:val="24"/>
          <w:szCs w:val="24"/>
        </w:rPr>
        <w:t>improving</w:t>
      </w:r>
      <w:r w:rsidR="000938AA" w:rsidRPr="003D6F69">
        <w:rPr>
          <w:rFonts w:asciiTheme="minorHAnsi" w:hAnsiTheme="minorHAnsi"/>
          <w:sz w:val="24"/>
          <w:szCs w:val="24"/>
        </w:rPr>
        <w:t xml:space="preserve"> information and support </w:t>
      </w:r>
      <w:r w:rsidR="00021294" w:rsidRPr="003D6F69">
        <w:rPr>
          <w:rFonts w:asciiTheme="minorHAnsi" w:hAnsiTheme="minorHAnsi"/>
          <w:sz w:val="24"/>
          <w:szCs w:val="24"/>
        </w:rPr>
        <w:t xml:space="preserve">available </w:t>
      </w:r>
      <w:r w:rsidR="000938AA" w:rsidRPr="003D6F69">
        <w:rPr>
          <w:rFonts w:asciiTheme="minorHAnsi" w:hAnsiTheme="minorHAnsi"/>
          <w:sz w:val="24"/>
          <w:szCs w:val="24"/>
        </w:rPr>
        <w:t xml:space="preserve">for </w:t>
      </w:r>
      <w:r w:rsidR="00B87772" w:rsidRPr="003D6F69">
        <w:rPr>
          <w:rFonts w:asciiTheme="minorHAnsi" w:hAnsiTheme="minorHAnsi"/>
          <w:sz w:val="24"/>
          <w:szCs w:val="24"/>
        </w:rPr>
        <w:t>survivors</w:t>
      </w:r>
      <w:r w:rsidR="0093348F" w:rsidRPr="003D6F69">
        <w:rPr>
          <w:rFonts w:asciiTheme="minorHAnsi" w:hAnsiTheme="minorHAnsi"/>
          <w:sz w:val="24"/>
          <w:szCs w:val="24"/>
        </w:rPr>
        <w:t>;</w:t>
      </w:r>
    </w:p>
    <w:p w14:paraId="62C3730F" w14:textId="77777777" w:rsidR="000938AA" w:rsidRPr="003D6F69" w:rsidRDefault="00A66581" w:rsidP="00021294">
      <w:pPr>
        <w:pStyle w:val="ListParagraph"/>
        <w:numPr>
          <w:ilvl w:val="0"/>
          <w:numId w:val="2"/>
        </w:numPr>
        <w:spacing w:after="120"/>
        <w:ind w:left="714" w:hanging="357"/>
        <w:contextualSpacing w:val="0"/>
        <w:rPr>
          <w:rFonts w:asciiTheme="minorHAnsi" w:hAnsiTheme="minorHAnsi"/>
          <w:sz w:val="24"/>
          <w:szCs w:val="24"/>
        </w:rPr>
      </w:pPr>
      <w:r w:rsidRPr="003D6F69">
        <w:rPr>
          <w:rFonts w:asciiTheme="minorHAnsi" w:hAnsiTheme="minorHAnsi"/>
          <w:sz w:val="24"/>
          <w:szCs w:val="24"/>
        </w:rPr>
        <w:t xml:space="preserve">enhancing </w:t>
      </w:r>
      <w:r w:rsidR="000938AA" w:rsidRPr="003D6F69">
        <w:rPr>
          <w:rFonts w:asciiTheme="minorHAnsi" w:hAnsiTheme="minorHAnsi"/>
          <w:sz w:val="24"/>
          <w:szCs w:val="24"/>
        </w:rPr>
        <w:t>DPR training, education and information resources for institutions, Redress Support Service</w:t>
      </w:r>
      <w:r w:rsidR="004671EB" w:rsidRPr="003D6F69">
        <w:rPr>
          <w:rFonts w:asciiTheme="minorHAnsi" w:hAnsiTheme="minorHAnsi"/>
          <w:sz w:val="24"/>
          <w:szCs w:val="24"/>
        </w:rPr>
        <w:t>s</w:t>
      </w:r>
      <w:r w:rsidR="000938AA" w:rsidRPr="003D6F69">
        <w:rPr>
          <w:rFonts w:asciiTheme="minorHAnsi" w:hAnsiTheme="minorHAnsi"/>
          <w:sz w:val="24"/>
          <w:szCs w:val="24"/>
        </w:rPr>
        <w:t xml:space="preserve"> and professional facilitators</w:t>
      </w:r>
      <w:r w:rsidR="009D24C9" w:rsidRPr="003D6F69">
        <w:rPr>
          <w:rFonts w:asciiTheme="minorHAnsi" w:hAnsiTheme="minorHAnsi"/>
          <w:sz w:val="24"/>
          <w:szCs w:val="24"/>
        </w:rPr>
        <w:t>, including with the expertise of a restorative engagement specialist</w:t>
      </w:r>
      <w:r w:rsidR="0093348F" w:rsidRPr="003D6F69">
        <w:rPr>
          <w:rFonts w:asciiTheme="minorHAnsi" w:hAnsiTheme="minorHAnsi"/>
          <w:sz w:val="24"/>
          <w:szCs w:val="24"/>
        </w:rPr>
        <w:t>;</w:t>
      </w:r>
      <w:r w:rsidR="00ED19A2" w:rsidRPr="003D6F69">
        <w:rPr>
          <w:rFonts w:asciiTheme="minorHAnsi" w:hAnsiTheme="minorHAnsi"/>
          <w:sz w:val="24"/>
          <w:szCs w:val="24"/>
        </w:rPr>
        <w:t xml:space="preserve"> and</w:t>
      </w:r>
    </w:p>
    <w:p w14:paraId="7F21EC20" w14:textId="77777777" w:rsidR="00ED6991" w:rsidRPr="003D6F69" w:rsidRDefault="000938AA" w:rsidP="00961031">
      <w:pPr>
        <w:pStyle w:val="ListParagraph"/>
        <w:numPr>
          <w:ilvl w:val="0"/>
          <w:numId w:val="2"/>
        </w:numPr>
        <w:spacing w:after="0"/>
        <w:rPr>
          <w:rFonts w:asciiTheme="minorHAnsi" w:hAnsiTheme="minorHAnsi"/>
          <w:sz w:val="24"/>
          <w:szCs w:val="24"/>
        </w:rPr>
      </w:pPr>
      <w:r w:rsidRPr="003D6F69">
        <w:rPr>
          <w:rFonts w:asciiTheme="minorHAnsi" w:hAnsiTheme="minorHAnsi"/>
          <w:sz w:val="24"/>
          <w:szCs w:val="24"/>
        </w:rPr>
        <w:t>strengthen</w:t>
      </w:r>
      <w:r w:rsidR="00A66581" w:rsidRPr="003D6F69">
        <w:rPr>
          <w:rFonts w:asciiTheme="minorHAnsi" w:hAnsiTheme="minorHAnsi"/>
          <w:sz w:val="24"/>
          <w:szCs w:val="24"/>
        </w:rPr>
        <w:t>ing</w:t>
      </w:r>
      <w:r w:rsidRPr="003D6F69">
        <w:rPr>
          <w:rFonts w:asciiTheme="minorHAnsi" w:hAnsiTheme="minorHAnsi"/>
          <w:sz w:val="24"/>
          <w:szCs w:val="24"/>
        </w:rPr>
        <w:t xml:space="preserve"> the DPR evidence base and reporting.</w:t>
      </w:r>
    </w:p>
    <w:p w14:paraId="536C741F" w14:textId="77777777" w:rsidR="00026566" w:rsidRPr="003D6F69" w:rsidRDefault="00026566" w:rsidP="00961031">
      <w:pPr>
        <w:spacing w:after="0"/>
        <w:rPr>
          <w:rFonts w:asciiTheme="minorHAnsi" w:hAnsiTheme="minorHAnsi"/>
          <w:sz w:val="24"/>
          <w:szCs w:val="24"/>
        </w:rPr>
      </w:pPr>
    </w:p>
    <w:p w14:paraId="41BF1D6A" w14:textId="508B03B1" w:rsidR="001B2E73" w:rsidRPr="003D6F69" w:rsidRDefault="00961031" w:rsidP="001B2E73">
      <w:pPr>
        <w:pStyle w:val="Heading3"/>
      </w:pPr>
      <w:r w:rsidRPr="003D6F69">
        <w:br w:type="page"/>
      </w:r>
      <w:r w:rsidR="001B2E73" w:rsidRPr="003D6F69">
        <w:lastRenderedPageBreak/>
        <w:t>Recommendation 5.1</w:t>
      </w:r>
    </w:p>
    <w:p w14:paraId="5BD853BB" w14:textId="77777777" w:rsidR="001B2E73" w:rsidRPr="003D6F69" w:rsidRDefault="001B2E73">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review the process for redress internal review and amend the legislation to: </w:t>
      </w:r>
    </w:p>
    <w:p w14:paraId="1511202D" w14:textId="77777777" w:rsidR="001B2E73" w:rsidRPr="003D6F69" w:rsidRDefault="001B2E7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allow for the provision of additional information with an internal review request</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4D0C1FC2" w14:textId="77777777" w:rsidR="001B2E73" w:rsidRPr="003D6F69" w:rsidRDefault="001B2E7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ensure all reviews are to be without prejudice to the original determination (i.e. original payment determination cannot be reduced on review)</w:t>
      </w:r>
      <w:r w:rsidR="004672CB" w:rsidRPr="003D6F69">
        <w:rPr>
          <w:rFonts w:asciiTheme="minorHAnsi" w:hAnsiTheme="minorHAnsi"/>
          <w:sz w:val="24"/>
          <w:szCs w:val="24"/>
        </w:rPr>
        <w:t>.</w:t>
      </w:r>
      <w:r w:rsidRPr="003D6F69">
        <w:rPr>
          <w:rFonts w:asciiTheme="minorHAnsi" w:hAnsiTheme="minorHAnsi"/>
          <w:sz w:val="24"/>
          <w:szCs w:val="24"/>
        </w:rPr>
        <w:t xml:space="preserve"> </w:t>
      </w:r>
    </w:p>
    <w:p w14:paraId="652B4545" w14:textId="77777777" w:rsidR="001B2E73" w:rsidRPr="003D6F69" w:rsidRDefault="001B2E7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publish and make easily accessible an approved mandatory template for review requests.</w:t>
      </w:r>
    </w:p>
    <w:p w14:paraId="480D4234" w14:textId="77777777" w:rsidR="00017908" w:rsidRPr="003D6F69" w:rsidRDefault="00017908">
      <w:r w:rsidRPr="003D6F69">
        <w:rPr>
          <w:rFonts w:asciiTheme="minorHAnsi" w:hAnsiTheme="minorHAnsi"/>
          <w:sz w:val="24"/>
          <w:szCs w:val="24"/>
        </w:rPr>
        <w:t>The Australian Government supports this recommendation.</w:t>
      </w:r>
    </w:p>
    <w:p w14:paraId="3FB1B270" w14:textId="32F081AF" w:rsidR="00FC54F7" w:rsidRPr="003D6F69" w:rsidRDefault="00274288">
      <w:r w:rsidRPr="003D6F69">
        <w:rPr>
          <w:rFonts w:asciiTheme="minorHAnsi" w:hAnsiTheme="minorHAnsi"/>
          <w:sz w:val="24"/>
          <w:szCs w:val="24"/>
        </w:rPr>
        <w:t>All governments have agreed to make changes</w:t>
      </w:r>
      <w:r w:rsidR="00FB3A04" w:rsidRPr="003D6F69">
        <w:rPr>
          <w:rFonts w:asciiTheme="minorHAnsi" w:hAnsiTheme="minorHAnsi"/>
          <w:sz w:val="24"/>
          <w:szCs w:val="24"/>
        </w:rPr>
        <w:t xml:space="preserve"> to </w:t>
      </w:r>
      <w:r w:rsidR="004A4F31" w:rsidRPr="003D6F69">
        <w:rPr>
          <w:rFonts w:asciiTheme="minorHAnsi" w:hAnsiTheme="minorHAnsi"/>
          <w:sz w:val="24"/>
          <w:szCs w:val="24"/>
        </w:rPr>
        <w:t>a</w:t>
      </w:r>
      <w:r w:rsidR="00FC54F7" w:rsidRPr="003D6F69">
        <w:rPr>
          <w:rFonts w:asciiTheme="minorHAnsi" w:hAnsiTheme="minorHAnsi"/>
          <w:sz w:val="24"/>
          <w:szCs w:val="24"/>
        </w:rPr>
        <w:t>llow</w:t>
      </w:r>
      <w:r w:rsidR="00017908" w:rsidRPr="003D6F69">
        <w:rPr>
          <w:rFonts w:asciiTheme="minorHAnsi" w:hAnsiTheme="minorHAnsi"/>
          <w:sz w:val="24"/>
          <w:szCs w:val="24"/>
        </w:rPr>
        <w:t xml:space="preserve"> applicants to provide additional inform</w:t>
      </w:r>
      <w:r w:rsidR="00FC54F7" w:rsidRPr="003D6F69">
        <w:rPr>
          <w:rFonts w:asciiTheme="minorHAnsi" w:hAnsiTheme="minorHAnsi"/>
          <w:sz w:val="24"/>
          <w:szCs w:val="24"/>
        </w:rPr>
        <w:t>ation with a request for review</w:t>
      </w:r>
      <w:r w:rsidR="00662CD5" w:rsidRPr="003D6F69">
        <w:rPr>
          <w:rFonts w:asciiTheme="minorHAnsi" w:hAnsiTheme="minorHAnsi"/>
          <w:sz w:val="24"/>
          <w:szCs w:val="24"/>
        </w:rPr>
        <w:t xml:space="preserve"> of their redress offer</w:t>
      </w:r>
      <w:r w:rsidR="00FB3A04" w:rsidRPr="003D6F69">
        <w:rPr>
          <w:rFonts w:asciiTheme="minorHAnsi" w:hAnsiTheme="minorHAnsi"/>
          <w:sz w:val="24"/>
          <w:szCs w:val="24"/>
        </w:rPr>
        <w:t>.</w:t>
      </w:r>
      <w:r w:rsidR="00020C68" w:rsidRPr="003D6F69">
        <w:rPr>
          <w:rFonts w:asciiTheme="minorHAnsi" w:hAnsiTheme="minorHAnsi"/>
          <w:sz w:val="24"/>
          <w:szCs w:val="24"/>
        </w:rPr>
        <w:t xml:space="preserve"> </w:t>
      </w:r>
      <w:r w:rsidR="00FB3A04" w:rsidRPr="003D6F69">
        <w:rPr>
          <w:rFonts w:asciiTheme="minorHAnsi" w:hAnsiTheme="minorHAnsi"/>
          <w:sz w:val="24"/>
          <w:szCs w:val="24"/>
        </w:rPr>
        <w:t>This will</w:t>
      </w:r>
      <w:r w:rsidR="00FC54F7" w:rsidRPr="003D6F69">
        <w:rPr>
          <w:rFonts w:asciiTheme="minorHAnsi" w:hAnsiTheme="minorHAnsi"/>
          <w:sz w:val="24"/>
          <w:szCs w:val="24"/>
        </w:rPr>
        <w:t xml:space="preserve"> </w:t>
      </w:r>
      <w:r w:rsidR="00017908" w:rsidRPr="003D6F69">
        <w:rPr>
          <w:rFonts w:asciiTheme="minorHAnsi" w:hAnsiTheme="minorHAnsi"/>
          <w:sz w:val="24"/>
          <w:szCs w:val="24"/>
        </w:rPr>
        <w:t>ensure review decisions can be made based on all relevant and available information</w:t>
      </w:r>
      <w:r w:rsidR="00BE6D16" w:rsidRPr="003D6F69">
        <w:rPr>
          <w:rFonts w:asciiTheme="minorHAnsi" w:hAnsiTheme="minorHAnsi"/>
          <w:sz w:val="24"/>
          <w:szCs w:val="24"/>
        </w:rPr>
        <w:t xml:space="preserve">. </w:t>
      </w:r>
      <w:r w:rsidR="00014380" w:rsidRPr="003D6F69">
        <w:rPr>
          <w:rFonts w:asciiTheme="minorHAnsi" w:hAnsiTheme="minorHAnsi"/>
          <w:sz w:val="24"/>
          <w:szCs w:val="24"/>
        </w:rPr>
        <w:t xml:space="preserve">It </w:t>
      </w:r>
      <w:r w:rsidR="00FC54F7" w:rsidRPr="003D6F69">
        <w:rPr>
          <w:rFonts w:asciiTheme="minorHAnsi" w:hAnsiTheme="minorHAnsi"/>
          <w:sz w:val="24"/>
          <w:szCs w:val="24"/>
        </w:rPr>
        <w:t>support</w:t>
      </w:r>
      <w:r w:rsidR="00014380" w:rsidRPr="003D6F69">
        <w:rPr>
          <w:rFonts w:asciiTheme="minorHAnsi" w:hAnsiTheme="minorHAnsi"/>
          <w:sz w:val="24"/>
          <w:szCs w:val="24"/>
        </w:rPr>
        <w:t>s</w:t>
      </w:r>
      <w:r w:rsidR="00FC54F7" w:rsidRPr="003D6F69">
        <w:rPr>
          <w:rFonts w:asciiTheme="minorHAnsi" w:hAnsiTheme="minorHAnsi"/>
          <w:sz w:val="24"/>
          <w:szCs w:val="24"/>
        </w:rPr>
        <w:t xml:space="preserve"> </w:t>
      </w:r>
      <w:r w:rsidR="00017908" w:rsidRPr="003D6F69">
        <w:rPr>
          <w:rFonts w:asciiTheme="minorHAnsi" w:hAnsiTheme="minorHAnsi"/>
          <w:sz w:val="24"/>
          <w:szCs w:val="24"/>
        </w:rPr>
        <w:t>procedural fairness and particularly assist</w:t>
      </w:r>
      <w:r w:rsidR="00F9463E" w:rsidRPr="003D6F69">
        <w:rPr>
          <w:rFonts w:asciiTheme="minorHAnsi" w:hAnsiTheme="minorHAnsi"/>
          <w:sz w:val="24"/>
          <w:szCs w:val="24"/>
        </w:rPr>
        <w:t>s</w:t>
      </w:r>
      <w:r w:rsidR="00017908" w:rsidRPr="003D6F69">
        <w:rPr>
          <w:rFonts w:asciiTheme="minorHAnsi" w:hAnsiTheme="minorHAnsi"/>
          <w:sz w:val="24"/>
          <w:szCs w:val="24"/>
        </w:rPr>
        <w:t xml:space="preserve"> those applicants who </w:t>
      </w:r>
      <w:r w:rsidR="00FC54F7" w:rsidRPr="003D6F69">
        <w:rPr>
          <w:rFonts w:asciiTheme="minorHAnsi" w:hAnsiTheme="minorHAnsi"/>
          <w:sz w:val="24"/>
          <w:szCs w:val="24"/>
        </w:rPr>
        <w:t xml:space="preserve">may have </w:t>
      </w:r>
      <w:r w:rsidR="00017908" w:rsidRPr="003D6F69">
        <w:rPr>
          <w:rFonts w:asciiTheme="minorHAnsi" w:hAnsiTheme="minorHAnsi"/>
          <w:sz w:val="24"/>
          <w:szCs w:val="24"/>
        </w:rPr>
        <w:t>had difficulty in completing their appli</w:t>
      </w:r>
      <w:r w:rsidR="00FC54F7" w:rsidRPr="003D6F69">
        <w:rPr>
          <w:rFonts w:asciiTheme="minorHAnsi" w:hAnsiTheme="minorHAnsi"/>
          <w:sz w:val="24"/>
          <w:szCs w:val="24"/>
        </w:rPr>
        <w:t>cation.</w:t>
      </w:r>
    </w:p>
    <w:p w14:paraId="1F173B98" w14:textId="0D2498D7" w:rsidR="00017908" w:rsidRPr="003D6F69" w:rsidRDefault="00274288">
      <w:r w:rsidRPr="003D6F69">
        <w:rPr>
          <w:rFonts w:asciiTheme="minorHAnsi" w:hAnsiTheme="minorHAnsi"/>
          <w:sz w:val="24"/>
          <w:szCs w:val="24"/>
        </w:rPr>
        <w:t xml:space="preserve">The </w:t>
      </w:r>
      <w:r w:rsidR="00C20291" w:rsidRPr="003D6F69">
        <w:rPr>
          <w:rFonts w:asciiTheme="minorHAnsi" w:hAnsiTheme="minorHAnsi"/>
          <w:sz w:val="24"/>
          <w:szCs w:val="24"/>
        </w:rPr>
        <w:t>changes will</w:t>
      </w:r>
      <w:r w:rsidR="00014380" w:rsidRPr="003D6F69">
        <w:rPr>
          <w:rFonts w:asciiTheme="minorHAnsi" w:hAnsiTheme="minorHAnsi"/>
          <w:sz w:val="24"/>
          <w:szCs w:val="24"/>
        </w:rPr>
        <w:t xml:space="preserve"> </w:t>
      </w:r>
      <w:r w:rsidRPr="003D6F69">
        <w:rPr>
          <w:rFonts w:asciiTheme="minorHAnsi" w:hAnsiTheme="minorHAnsi"/>
          <w:sz w:val="24"/>
          <w:szCs w:val="24"/>
        </w:rPr>
        <w:t xml:space="preserve">also </w:t>
      </w:r>
      <w:r w:rsidR="00014380" w:rsidRPr="003D6F69">
        <w:rPr>
          <w:rFonts w:asciiTheme="minorHAnsi" w:hAnsiTheme="minorHAnsi"/>
          <w:sz w:val="24"/>
          <w:szCs w:val="24"/>
        </w:rPr>
        <w:t xml:space="preserve">introduce a </w:t>
      </w:r>
      <w:r w:rsidR="00017908" w:rsidRPr="003D6F69">
        <w:rPr>
          <w:rFonts w:asciiTheme="minorHAnsi" w:hAnsiTheme="minorHAnsi"/>
          <w:sz w:val="24"/>
          <w:szCs w:val="24"/>
        </w:rPr>
        <w:t xml:space="preserve">‘no worse off’ provision </w:t>
      </w:r>
      <w:r w:rsidR="006D669A" w:rsidRPr="003D6F69">
        <w:rPr>
          <w:rFonts w:asciiTheme="minorHAnsi" w:hAnsiTheme="minorHAnsi"/>
          <w:sz w:val="24"/>
          <w:szCs w:val="24"/>
        </w:rPr>
        <w:t xml:space="preserve">to </w:t>
      </w:r>
      <w:r w:rsidR="004A4F31" w:rsidRPr="003D6F69">
        <w:rPr>
          <w:rFonts w:asciiTheme="minorHAnsi" w:hAnsiTheme="minorHAnsi"/>
          <w:sz w:val="24"/>
          <w:szCs w:val="24"/>
        </w:rPr>
        <w:t xml:space="preserve">ensure </w:t>
      </w:r>
      <w:r w:rsidR="00014380" w:rsidRPr="003D6F69">
        <w:rPr>
          <w:rFonts w:asciiTheme="minorHAnsi" w:hAnsiTheme="minorHAnsi"/>
          <w:sz w:val="24"/>
          <w:szCs w:val="24"/>
        </w:rPr>
        <w:t>redress offers are not r</w:t>
      </w:r>
      <w:r w:rsidR="00017908" w:rsidRPr="003D6F69">
        <w:rPr>
          <w:rFonts w:asciiTheme="minorHAnsi" w:hAnsiTheme="minorHAnsi"/>
          <w:sz w:val="24"/>
          <w:szCs w:val="24"/>
        </w:rPr>
        <w:t>educed</w:t>
      </w:r>
      <w:r w:rsidR="00014380" w:rsidRPr="003D6F69">
        <w:rPr>
          <w:rFonts w:asciiTheme="minorHAnsi" w:hAnsiTheme="minorHAnsi"/>
          <w:sz w:val="24"/>
          <w:szCs w:val="24"/>
        </w:rPr>
        <w:t xml:space="preserve"> on review due to a</w:t>
      </w:r>
      <w:r w:rsidR="00017908" w:rsidRPr="003D6F69">
        <w:rPr>
          <w:rFonts w:asciiTheme="minorHAnsi" w:hAnsiTheme="minorHAnsi"/>
          <w:sz w:val="24"/>
          <w:szCs w:val="24"/>
        </w:rPr>
        <w:t xml:space="preserve"> d</w:t>
      </w:r>
      <w:r w:rsidR="004A4F31" w:rsidRPr="003D6F69">
        <w:rPr>
          <w:rFonts w:asciiTheme="minorHAnsi" w:hAnsiTheme="minorHAnsi"/>
          <w:sz w:val="24"/>
          <w:szCs w:val="24"/>
        </w:rPr>
        <w:t xml:space="preserve">iffering interpretation </w:t>
      </w:r>
      <w:r w:rsidR="00017908" w:rsidRPr="003D6F69">
        <w:rPr>
          <w:rFonts w:asciiTheme="minorHAnsi" w:hAnsiTheme="minorHAnsi"/>
          <w:sz w:val="24"/>
          <w:szCs w:val="24"/>
        </w:rPr>
        <w:t>by the reviewing Independent Decision Maker</w:t>
      </w:r>
      <w:r w:rsidR="00BE6D16" w:rsidRPr="003D6F69">
        <w:rPr>
          <w:rFonts w:asciiTheme="minorHAnsi" w:hAnsiTheme="minorHAnsi"/>
          <w:sz w:val="24"/>
          <w:szCs w:val="24"/>
        </w:rPr>
        <w:t xml:space="preserve">. </w:t>
      </w:r>
      <w:r w:rsidR="00FC54F7" w:rsidRPr="003D6F69">
        <w:rPr>
          <w:rFonts w:asciiTheme="minorHAnsi" w:hAnsiTheme="minorHAnsi"/>
          <w:sz w:val="24"/>
          <w:szCs w:val="24"/>
        </w:rPr>
        <w:t xml:space="preserve">This means </w:t>
      </w:r>
      <w:r w:rsidR="00017908" w:rsidRPr="003D6F69">
        <w:rPr>
          <w:rFonts w:asciiTheme="minorHAnsi" w:hAnsiTheme="minorHAnsi"/>
          <w:sz w:val="24"/>
          <w:szCs w:val="24"/>
        </w:rPr>
        <w:t xml:space="preserve">a less beneficial decision could </w:t>
      </w:r>
      <w:r w:rsidR="00FC54F7" w:rsidRPr="003D6F69">
        <w:rPr>
          <w:rFonts w:asciiTheme="minorHAnsi" w:hAnsiTheme="minorHAnsi"/>
          <w:sz w:val="24"/>
          <w:szCs w:val="24"/>
        </w:rPr>
        <w:t xml:space="preserve">not </w:t>
      </w:r>
      <w:r w:rsidR="00017908" w:rsidRPr="003D6F69">
        <w:rPr>
          <w:rFonts w:asciiTheme="minorHAnsi" w:hAnsiTheme="minorHAnsi"/>
          <w:sz w:val="24"/>
          <w:szCs w:val="24"/>
        </w:rPr>
        <w:t>be reached based on the same evidence</w:t>
      </w:r>
      <w:r w:rsidR="00BE6D16" w:rsidRPr="003D6F69">
        <w:rPr>
          <w:rFonts w:asciiTheme="minorHAnsi" w:hAnsiTheme="minorHAnsi"/>
          <w:sz w:val="24"/>
          <w:szCs w:val="24"/>
        </w:rPr>
        <w:t xml:space="preserve">. </w:t>
      </w:r>
      <w:r w:rsidR="004A4F31" w:rsidRPr="003D6F69">
        <w:rPr>
          <w:rFonts w:asciiTheme="minorHAnsi" w:hAnsiTheme="minorHAnsi"/>
          <w:sz w:val="24"/>
          <w:szCs w:val="24"/>
        </w:rPr>
        <w:t xml:space="preserve">For Scheme integrity, reviewed decisions will still be able to be </w:t>
      </w:r>
      <w:r w:rsidR="00014380" w:rsidRPr="003D6F69">
        <w:rPr>
          <w:rFonts w:asciiTheme="minorHAnsi" w:hAnsiTheme="minorHAnsi"/>
          <w:sz w:val="24"/>
          <w:szCs w:val="24"/>
        </w:rPr>
        <w:t xml:space="preserve">adjusted </w:t>
      </w:r>
      <w:r w:rsidR="004A4F31" w:rsidRPr="003D6F69">
        <w:rPr>
          <w:rFonts w:asciiTheme="minorHAnsi" w:hAnsiTheme="minorHAnsi"/>
          <w:sz w:val="24"/>
          <w:szCs w:val="24"/>
        </w:rPr>
        <w:t xml:space="preserve">to account </w:t>
      </w:r>
      <w:r w:rsidR="00FC54F7" w:rsidRPr="003D6F69">
        <w:rPr>
          <w:rFonts w:asciiTheme="minorHAnsi" w:hAnsiTheme="minorHAnsi"/>
          <w:sz w:val="24"/>
          <w:szCs w:val="24"/>
        </w:rPr>
        <w:t xml:space="preserve">for </w:t>
      </w:r>
      <w:r w:rsidR="006913E8" w:rsidRPr="003D6F69">
        <w:rPr>
          <w:rFonts w:asciiTheme="minorHAnsi" w:hAnsiTheme="minorHAnsi"/>
          <w:sz w:val="24"/>
          <w:szCs w:val="24"/>
        </w:rPr>
        <w:t xml:space="preserve">new </w:t>
      </w:r>
      <w:r w:rsidR="004A4F31" w:rsidRPr="003D6F69">
        <w:rPr>
          <w:rFonts w:asciiTheme="minorHAnsi" w:hAnsiTheme="minorHAnsi"/>
          <w:sz w:val="24"/>
          <w:szCs w:val="24"/>
        </w:rPr>
        <w:t>information</w:t>
      </w:r>
      <w:r w:rsidR="00014380" w:rsidRPr="003D6F69">
        <w:rPr>
          <w:rFonts w:asciiTheme="minorHAnsi" w:hAnsiTheme="minorHAnsi"/>
          <w:sz w:val="24"/>
          <w:szCs w:val="24"/>
        </w:rPr>
        <w:t xml:space="preserve"> that was not available at the time of the original decision</w:t>
      </w:r>
      <w:r w:rsidR="004A4F31" w:rsidRPr="003D6F69">
        <w:rPr>
          <w:rFonts w:asciiTheme="minorHAnsi" w:hAnsiTheme="minorHAnsi"/>
          <w:sz w:val="24"/>
          <w:szCs w:val="24"/>
        </w:rPr>
        <w:t>.</w:t>
      </w:r>
    </w:p>
    <w:p w14:paraId="595605F1" w14:textId="5DF76A7C" w:rsidR="00014380" w:rsidRPr="003D6F69" w:rsidRDefault="00014380" w:rsidP="00014380">
      <w:r w:rsidRPr="003D6F69">
        <w:rPr>
          <w:rFonts w:asciiTheme="minorHAnsi" w:hAnsiTheme="minorHAnsi"/>
          <w:sz w:val="24"/>
          <w:szCs w:val="24"/>
        </w:rPr>
        <w:t xml:space="preserve">The Australian Government will progress required </w:t>
      </w:r>
      <w:r w:rsidR="00C346D8" w:rsidRPr="003D6F69">
        <w:rPr>
          <w:rFonts w:asciiTheme="minorHAnsi" w:hAnsiTheme="minorHAnsi"/>
          <w:sz w:val="24"/>
          <w:szCs w:val="24"/>
        </w:rPr>
        <w:t xml:space="preserve">legislative </w:t>
      </w:r>
      <w:r w:rsidRPr="003D6F69">
        <w:rPr>
          <w:rFonts w:asciiTheme="minorHAnsi" w:hAnsiTheme="minorHAnsi"/>
          <w:sz w:val="24"/>
          <w:szCs w:val="24"/>
        </w:rPr>
        <w:t>amendments to implement the above measure.</w:t>
      </w:r>
    </w:p>
    <w:p w14:paraId="542ED294" w14:textId="77777777" w:rsidR="006E5479" w:rsidRPr="003D6F69" w:rsidRDefault="00014380" w:rsidP="00961031">
      <w:pPr>
        <w:spacing w:after="0"/>
        <w:rPr>
          <w:rFonts w:asciiTheme="minorHAnsi" w:hAnsiTheme="minorHAnsi"/>
          <w:sz w:val="24"/>
          <w:szCs w:val="24"/>
        </w:rPr>
      </w:pPr>
      <w:r w:rsidRPr="003D6F69">
        <w:rPr>
          <w:rFonts w:asciiTheme="minorHAnsi" w:hAnsiTheme="minorHAnsi"/>
          <w:sz w:val="24"/>
          <w:szCs w:val="24"/>
        </w:rPr>
        <w:t>A</w:t>
      </w:r>
      <w:r w:rsidR="004A4F31" w:rsidRPr="003D6F69">
        <w:rPr>
          <w:rFonts w:asciiTheme="minorHAnsi" w:hAnsiTheme="minorHAnsi"/>
          <w:sz w:val="24"/>
          <w:szCs w:val="24"/>
        </w:rPr>
        <w:t xml:space="preserve"> request for review form</w:t>
      </w:r>
      <w:r w:rsidRPr="003D6F69">
        <w:rPr>
          <w:rFonts w:asciiTheme="minorHAnsi" w:hAnsiTheme="minorHAnsi"/>
          <w:sz w:val="24"/>
          <w:szCs w:val="24"/>
        </w:rPr>
        <w:t xml:space="preserve"> has been implemented</w:t>
      </w:r>
      <w:r w:rsidR="00E22E1F" w:rsidRPr="003D6F69">
        <w:rPr>
          <w:rFonts w:asciiTheme="minorHAnsi" w:hAnsiTheme="minorHAnsi"/>
          <w:sz w:val="24"/>
          <w:szCs w:val="24"/>
        </w:rPr>
        <w:t>, which is provided to applicants with their redress decision and</w:t>
      </w:r>
      <w:r w:rsidR="00256B7C" w:rsidRPr="003D6F69">
        <w:rPr>
          <w:rFonts w:asciiTheme="minorHAnsi" w:hAnsiTheme="minorHAnsi"/>
          <w:sz w:val="24"/>
          <w:szCs w:val="24"/>
        </w:rPr>
        <w:t xml:space="preserve"> is</w:t>
      </w:r>
      <w:r w:rsidR="00E22E1F" w:rsidRPr="003D6F69">
        <w:rPr>
          <w:rFonts w:asciiTheme="minorHAnsi" w:hAnsiTheme="minorHAnsi"/>
          <w:sz w:val="24"/>
          <w:szCs w:val="24"/>
        </w:rPr>
        <w:t xml:space="preserve"> also available on the National Redress Scheme website</w:t>
      </w:r>
      <w:r w:rsidR="004A4F31" w:rsidRPr="003D6F69">
        <w:rPr>
          <w:rFonts w:asciiTheme="minorHAnsi" w:hAnsiTheme="minorHAnsi"/>
          <w:sz w:val="24"/>
          <w:szCs w:val="24"/>
        </w:rPr>
        <w:t>.</w:t>
      </w:r>
    </w:p>
    <w:p w14:paraId="2351646A" w14:textId="77777777" w:rsidR="006E5479" w:rsidRPr="003D6F69" w:rsidRDefault="006E5479">
      <w:pPr>
        <w:rPr>
          <w:rFonts w:asciiTheme="minorHAnsi" w:hAnsiTheme="minorHAnsi"/>
          <w:sz w:val="24"/>
          <w:szCs w:val="24"/>
        </w:rPr>
      </w:pPr>
      <w:r w:rsidRPr="003D6F69">
        <w:rPr>
          <w:rFonts w:asciiTheme="minorHAnsi" w:hAnsiTheme="minorHAnsi"/>
          <w:sz w:val="24"/>
          <w:szCs w:val="24"/>
        </w:rPr>
        <w:br w:type="page"/>
      </w:r>
    </w:p>
    <w:p w14:paraId="0485F886" w14:textId="77777777" w:rsidR="00DA7103" w:rsidRPr="003D6F69" w:rsidRDefault="00961031" w:rsidP="00DA7103">
      <w:pPr>
        <w:pStyle w:val="Heading3"/>
      </w:pPr>
      <w:r w:rsidRPr="003D6F69">
        <w:lastRenderedPageBreak/>
        <w:t>Recommendation 5.2</w:t>
      </w:r>
    </w:p>
    <w:p w14:paraId="229BE122" w14:textId="77777777" w:rsidR="00DA7103" w:rsidRPr="003D6F69" w:rsidRDefault="00DA7103">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and </w:t>
      </w:r>
      <w:r w:rsidR="00DB6A7B" w:rsidRPr="003D6F69">
        <w:rPr>
          <w:rFonts w:asciiTheme="minorHAnsi" w:hAnsiTheme="minorHAnsi"/>
          <w:sz w:val="24"/>
          <w:szCs w:val="24"/>
        </w:rPr>
        <w:t>state and territory governments</w:t>
      </w:r>
      <w:r w:rsidRPr="003D6F69">
        <w:rPr>
          <w:rFonts w:asciiTheme="minorHAnsi" w:hAnsiTheme="minorHAnsi"/>
          <w:sz w:val="24"/>
          <w:szCs w:val="24"/>
        </w:rPr>
        <w:t xml:space="preserve"> consider and decide how to meet funder of last resort obligations in order to ensure that survivors receive their redress and are not subject to ongoing delays and uncertainty</w:t>
      </w:r>
      <w:r w:rsidR="00BE6D16" w:rsidRPr="003D6F69">
        <w:rPr>
          <w:rFonts w:asciiTheme="minorHAnsi" w:hAnsiTheme="minorHAnsi"/>
          <w:sz w:val="24"/>
          <w:szCs w:val="24"/>
        </w:rPr>
        <w:t xml:space="preserve">. </w:t>
      </w:r>
      <w:r w:rsidRPr="003D6F69">
        <w:rPr>
          <w:rFonts w:asciiTheme="minorHAnsi" w:hAnsiTheme="minorHAnsi"/>
          <w:sz w:val="24"/>
          <w:szCs w:val="24"/>
        </w:rPr>
        <w:t xml:space="preserve">Where an application names a responsible institution that is not participating in the Scheme and a determination would otherwise be suspended or delayed, governments should prioritise declaring themselves as the funder of last resort for: </w:t>
      </w:r>
    </w:p>
    <w:p w14:paraId="51188E85" w14:textId="77777777" w:rsidR="00DA7103" w:rsidRPr="003D6F69" w:rsidRDefault="00DA710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named institutions that are defunct and where no link to a parent or government institution can be found</w:t>
      </w:r>
      <w:r w:rsidR="00C47473" w:rsidRPr="003D6F69">
        <w:rPr>
          <w:rFonts w:asciiTheme="minorHAnsi" w:hAnsiTheme="minorHAnsi"/>
          <w:sz w:val="24"/>
          <w:szCs w:val="24"/>
        </w:rPr>
        <w:t>.</w:t>
      </w:r>
      <w:r w:rsidRPr="003D6F69">
        <w:rPr>
          <w:rFonts w:asciiTheme="minorHAnsi" w:hAnsiTheme="minorHAnsi"/>
          <w:sz w:val="24"/>
          <w:szCs w:val="24"/>
        </w:rPr>
        <w:t xml:space="preserve"> </w:t>
      </w:r>
    </w:p>
    <w:p w14:paraId="362074DC" w14:textId="77777777" w:rsidR="00DA7103" w:rsidRPr="003D6F69" w:rsidRDefault="00DA7103">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those named institutions that have been assessed to not possess the financial means to join the Scheme but are willing to do so.</w:t>
      </w:r>
    </w:p>
    <w:p w14:paraId="162FEF05" w14:textId="77777777" w:rsidR="004A4F31" w:rsidRPr="003D6F69" w:rsidRDefault="004A4F31">
      <w:r w:rsidRPr="003D6F69">
        <w:rPr>
          <w:rFonts w:asciiTheme="minorHAnsi" w:hAnsiTheme="minorHAnsi"/>
          <w:sz w:val="24"/>
          <w:szCs w:val="24"/>
        </w:rPr>
        <w:t>The Australian Government supports this recommendation.</w:t>
      </w:r>
    </w:p>
    <w:p w14:paraId="47F15727" w14:textId="54E0EAAE" w:rsidR="00A1044E" w:rsidRPr="003D6F69" w:rsidRDefault="00FB332F" w:rsidP="00A1044E">
      <w:pPr>
        <w:rPr>
          <w:rFonts w:asciiTheme="minorHAnsi" w:hAnsiTheme="minorHAnsi"/>
          <w:sz w:val="24"/>
          <w:szCs w:val="24"/>
        </w:rPr>
      </w:pPr>
      <w:r w:rsidRPr="003D6F69">
        <w:rPr>
          <w:rFonts w:asciiTheme="minorHAnsi" w:hAnsiTheme="minorHAnsi"/>
          <w:sz w:val="24"/>
          <w:szCs w:val="24"/>
        </w:rPr>
        <w:t>In November 2021,</w:t>
      </w:r>
      <w:r w:rsidR="00A81760" w:rsidRPr="003D6F69">
        <w:rPr>
          <w:rFonts w:asciiTheme="minorHAnsi" w:hAnsiTheme="minorHAnsi"/>
          <w:sz w:val="24"/>
          <w:szCs w:val="24"/>
        </w:rPr>
        <w:t xml:space="preserve"> following agreement by all governments,</w:t>
      </w:r>
      <w:r w:rsidRPr="003D6F69">
        <w:rPr>
          <w:rFonts w:asciiTheme="minorHAnsi" w:hAnsiTheme="minorHAnsi"/>
          <w:sz w:val="24"/>
          <w:szCs w:val="24"/>
        </w:rPr>
        <w:t xml:space="preserve"> the Parliame</w:t>
      </w:r>
      <w:r w:rsidR="00145F76" w:rsidRPr="003D6F69">
        <w:rPr>
          <w:rFonts w:asciiTheme="minorHAnsi" w:hAnsiTheme="minorHAnsi"/>
          <w:sz w:val="24"/>
          <w:szCs w:val="24"/>
        </w:rPr>
        <w:t>nt passed t</w:t>
      </w:r>
      <w:r w:rsidR="00326053" w:rsidRPr="003D6F69">
        <w:rPr>
          <w:rFonts w:asciiTheme="minorHAnsi" w:hAnsiTheme="minorHAnsi"/>
          <w:sz w:val="24"/>
          <w:szCs w:val="24"/>
        </w:rPr>
        <w:t xml:space="preserve">he </w:t>
      </w:r>
      <w:r w:rsidR="00326053" w:rsidRPr="003D6F69">
        <w:rPr>
          <w:rFonts w:asciiTheme="minorHAnsi" w:hAnsiTheme="minorHAnsi"/>
          <w:i/>
          <w:sz w:val="24"/>
          <w:szCs w:val="24"/>
        </w:rPr>
        <w:t>National Redress Scheme for Institutional Child Sexual Abuse Amendment (Funders of Last Resort and Other Measures) Act 2021</w:t>
      </w:r>
      <w:r w:rsidR="00145F76" w:rsidRPr="003D6F69">
        <w:rPr>
          <w:rFonts w:asciiTheme="minorHAnsi" w:hAnsiTheme="minorHAnsi"/>
          <w:sz w:val="24"/>
          <w:szCs w:val="24"/>
        </w:rPr>
        <w:t>,</w:t>
      </w:r>
      <w:r w:rsidR="00326053" w:rsidRPr="003D6F69">
        <w:rPr>
          <w:rFonts w:asciiTheme="minorHAnsi" w:hAnsiTheme="minorHAnsi"/>
          <w:sz w:val="24"/>
          <w:szCs w:val="24"/>
        </w:rPr>
        <w:t xml:space="preserve"> </w:t>
      </w:r>
      <w:r w:rsidR="00145F76" w:rsidRPr="003D6F69">
        <w:rPr>
          <w:rFonts w:asciiTheme="minorHAnsi" w:hAnsiTheme="minorHAnsi"/>
          <w:sz w:val="24"/>
          <w:szCs w:val="24"/>
        </w:rPr>
        <w:t xml:space="preserve">which </w:t>
      </w:r>
      <w:r w:rsidR="00326053" w:rsidRPr="003D6F69">
        <w:rPr>
          <w:rFonts w:asciiTheme="minorHAnsi" w:hAnsiTheme="minorHAnsi"/>
          <w:sz w:val="24"/>
          <w:szCs w:val="24"/>
        </w:rPr>
        <w:t>extend</w:t>
      </w:r>
      <w:r w:rsidR="00145F76" w:rsidRPr="003D6F69">
        <w:rPr>
          <w:rFonts w:asciiTheme="minorHAnsi" w:hAnsiTheme="minorHAnsi"/>
          <w:sz w:val="24"/>
          <w:szCs w:val="24"/>
        </w:rPr>
        <w:t>ed the Scheme’s</w:t>
      </w:r>
      <w:r w:rsidR="00326053" w:rsidRPr="003D6F69">
        <w:rPr>
          <w:rFonts w:asciiTheme="minorHAnsi" w:hAnsiTheme="minorHAnsi"/>
          <w:sz w:val="24"/>
          <w:szCs w:val="24"/>
        </w:rPr>
        <w:t xml:space="preserve"> funder of last resort arrangements</w:t>
      </w:r>
      <w:r w:rsidR="008D20C9" w:rsidRPr="003D6F69">
        <w:rPr>
          <w:rFonts w:asciiTheme="minorHAnsi" w:hAnsiTheme="minorHAnsi"/>
          <w:sz w:val="24"/>
          <w:szCs w:val="24"/>
        </w:rPr>
        <w:t xml:space="preserve">. </w:t>
      </w:r>
    </w:p>
    <w:p w14:paraId="10A93FD3" w14:textId="77777777" w:rsidR="00A1044E" w:rsidRPr="003D6F69" w:rsidRDefault="00A1044E" w:rsidP="00A1044E">
      <w:pPr>
        <w:rPr>
          <w:rFonts w:asciiTheme="minorHAnsi" w:hAnsiTheme="minorHAnsi"/>
          <w:sz w:val="24"/>
          <w:szCs w:val="24"/>
        </w:rPr>
      </w:pPr>
      <w:r w:rsidRPr="003D6F69">
        <w:rPr>
          <w:rFonts w:asciiTheme="minorHAnsi" w:hAnsiTheme="minorHAnsi"/>
          <w:sz w:val="24"/>
          <w:szCs w:val="24"/>
        </w:rPr>
        <w:t>The</w:t>
      </w:r>
      <w:r w:rsidR="00145F76" w:rsidRPr="003D6F69">
        <w:rPr>
          <w:rFonts w:asciiTheme="minorHAnsi" w:hAnsiTheme="minorHAnsi"/>
          <w:sz w:val="24"/>
          <w:szCs w:val="24"/>
        </w:rPr>
        <w:t xml:space="preserve"> arrangements </w:t>
      </w:r>
      <w:r w:rsidR="008D20C9" w:rsidRPr="003D6F69">
        <w:rPr>
          <w:rFonts w:asciiTheme="minorHAnsi" w:hAnsiTheme="minorHAnsi"/>
          <w:sz w:val="24"/>
          <w:szCs w:val="24"/>
        </w:rPr>
        <w:t>e</w:t>
      </w:r>
      <w:r w:rsidR="00326053" w:rsidRPr="003D6F69">
        <w:rPr>
          <w:rFonts w:asciiTheme="minorHAnsi" w:hAnsiTheme="minorHAnsi"/>
          <w:sz w:val="24"/>
          <w:szCs w:val="24"/>
        </w:rPr>
        <w:t>ncompass</w:t>
      </w:r>
      <w:r w:rsidR="008D20C9" w:rsidRPr="003D6F69">
        <w:rPr>
          <w:rFonts w:asciiTheme="minorHAnsi" w:hAnsiTheme="minorHAnsi"/>
          <w:sz w:val="24"/>
          <w:szCs w:val="24"/>
        </w:rPr>
        <w:t xml:space="preserve"> institutions that are unable to join the Scheme</w:t>
      </w:r>
      <w:r w:rsidR="00145F76" w:rsidRPr="003D6F69">
        <w:rPr>
          <w:rFonts w:asciiTheme="minorHAnsi" w:hAnsiTheme="minorHAnsi"/>
          <w:sz w:val="24"/>
          <w:szCs w:val="24"/>
        </w:rPr>
        <w:t>,</w:t>
      </w:r>
      <w:r w:rsidR="008D20C9" w:rsidRPr="003D6F69">
        <w:rPr>
          <w:rFonts w:asciiTheme="minorHAnsi" w:hAnsiTheme="minorHAnsi"/>
          <w:sz w:val="24"/>
          <w:szCs w:val="24"/>
        </w:rPr>
        <w:t xml:space="preserve"> as well as </w:t>
      </w:r>
      <w:r w:rsidR="00326053" w:rsidRPr="003D6F69">
        <w:rPr>
          <w:rFonts w:asciiTheme="minorHAnsi" w:hAnsiTheme="minorHAnsi"/>
          <w:sz w:val="24"/>
          <w:szCs w:val="24"/>
        </w:rPr>
        <w:t xml:space="preserve">defunct institutions </w:t>
      </w:r>
      <w:r w:rsidR="008D20C9" w:rsidRPr="003D6F69">
        <w:rPr>
          <w:rFonts w:asciiTheme="minorHAnsi" w:hAnsiTheme="minorHAnsi"/>
          <w:sz w:val="24"/>
          <w:szCs w:val="24"/>
        </w:rPr>
        <w:t xml:space="preserve">where governments </w:t>
      </w:r>
      <w:r w:rsidR="00326053" w:rsidRPr="003D6F69">
        <w:rPr>
          <w:rFonts w:asciiTheme="minorHAnsi" w:hAnsiTheme="minorHAnsi"/>
          <w:sz w:val="24"/>
          <w:szCs w:val="24"/>
        </w:rPr>
        <w:t xml:space="preserve">do not share responsibility for abuse and </w:t>
      </w:r>
      <w:r w:rsidR="008D20C9" w:rsidRPr="003D6F69">
        <w:rPr>
          <w:rFonts w:asciiTheme="minorHAnsi" w:hAnsiTheme="minorHAnsi"/>
          <w:sz w:val="24"/>
          <w:szCs w:val="24"/>
        </w:rPr>
        <w:t xml:space="preserve">where </w:t>
      </w:r>
      <w:r w:rsidR="00326053" w:rsidRPr="003D6F69">
        <w:rPr>
          <w:rFonts w:asciiTheme="minorHAnsi" w:hAnsiTheme="minorHAnsi"/>
          <w:sz w:val="24"/>
          <w:szCs w:val="24"/>
        </w:rPr>
        <w:t>there is no parent insti</w:t>
      </w:r>
      <w:r w:rsidR="008D20C9" w:rsidRPr="003D6F69">
        <w:rPr>
          <w:rFonts w:asciiTheme="minorHAnsi" w:hAnsiTheme="minorHAnsi"/>
          <w:sz w:val="24"/>
          <w:szCs w:val="24"/>
        </w:rPr>
        <w:t>tution to take responsibility</w:t>
      </w:r>
      <w:r w:rsidR="006D669A" w:rsidRPr="003D6F69">
        <w:rPr>
          <w:rFonts w:asciiTheme="minorHAnsi" w:hAnsiTheme="minorHAnsi"/>
          <w:sz w:val="24"/>
          <w:szCs w:val="24"/>
        </w:rPr>
        <w:t>.</w:t>
      </w:r>
      <w:r w:rsidRPr="003D6F69">
        <w:rPr>
          <w:rFonts w:asciiTheme="minorHAnsi" w:hAnsiTheme="minorHAnsi"/>
          <w:sz w:val="24"/>
          <w:szCs w:val="24"/>
        </w:rPr>
        <w:t xml:space="preserve"> The arrangements also enable institutions that do not have the financial capacity to provide redress to still provide a Direct Personal Response to survivors.</w:t>
      </w:r>
    </w:p>
    <w:p w14:paraId="48022E29" w14:textId="2DEAA061" w:rsidR="008D20C9" w:rsidRPr="003D6F69" w:rsidRDefault="002A433C">
      <w:r w:rsidRPr="003D6F69">
        <w:rPr>
          <w:rFonts w:asciiTheme="minorHAnsi" w:hAnsiTheme="minorHAnsi"/>
          <w:sz w:val="24"/>
          <w:szCs w:val="24"/>
        </w:rPr>
        <w:t>T</w:t>
      </w:r>
      <w:r w:rsidR="00C0131D" w:rsidRPr="003D6F69">
        <w:rPr>
          <w:rFonts w:asciiTheme="minorHAnsi" w:hAnsiTheme="minorHAnsi"/>
          <w:sz w:val="24"/>
          <w:szCs w:val="24"/>
        </w:rPr>
        <w:t xml:space="preserve">hrough governments agreeing </w:t>
      </w:r>
      <w:r w:rsidR="00194CEE" w:rsidRPr="003D6F69">
        <w:rPr>
          <w:rFonts w:asciiTheme="minorHAnsi" w:hAnsiTheme="minorHAnsi"/>
          <w:sz w:val="24"/>
          <w:szCs w:val="24"/>
        </w:rPr>
        <w:t xml:space="preserve">to be </w:t>
      </w:r>
      <w:r w:rsidR="00C0131D" w:rsidRPr="003D6F69">
        <w:rPr>
          <w:rFonts w:asciiTheme="minorHAnsi" w:hAnsiTheme="minorHAnsi"/>
          <w:sz w:val="24"/>
          <w:szCs w:val="24"/>
        </w:rPr>
        <w:t xml:space="preserve">the funder of last resort for relevant institutions, </w:t>
      </w:r>
      <w:r w:rsidR="008D20C9" w:rsidRPr="003D6F69">
        <w:rPr>
          <w:rFonts w:asciiTheme="minorHAnsi" w:hAnsiTheme="minorHAnsi"/>
          <w:sz w:val="24"/>
          <w:szCs w:val="24"/>
        </w:rPr>
        <w:t>survivor access to redress</w:t>
      </w:r>
      <w:r w:rsidR="00C0131D" w:rsidRPr="003D6F69">
        <w:rPr>
          <w:rFonts w:asciiTheme="minorHAnsi" w:hAnsiTheme="minorHAnsi"/>
          <w:sz w:val="24"/>
          <w:szCs w:val="24"/>
        </w:rPr>
        <w:t xml:space="preserve"> has increased</w:t>
      </w:r>
      <w:r w:rsidR="008D20C9" w:rsidRPr="003D6F69">
        <w:rPr>
          <w:rFonts w:asciiTheme="minorHAnsi" w:hAnsiTheme="minorHAnsi"/>
          <w:sz w:val="24"/>
          <w:szCs w:val="24"/>
        </w:rPr>
        <w:t>.</w:t>
      </w:r>
      <w:r w:rsidR="00145F76" w:rsidRPr="003D6F69">
        <w:rPr>
          <w:rFonts w:asciiTheme="minorHAnsi" w:hAnsiTheme="minorHAnsi"/>
          <w:sz w:val="24"/>
          <w:szCs w:val="24"/>
        </w:rPr>
        <w:t xml:space="preserve"> As at </w:t>
      </w:r>
      <w:r w:rsidR="009F199D" w:rsidRPr="003D6F69">
        <w:rPr>
          <w:rFonts w:asciiTheme="minorHAnsi" w:hAnsiTheme="minorHAnsi"/>
          <w:sz w:val="24"/>
          <w:szCs w:val="24"/>
        </w:rPr>
        <w:t>10 February 2023</w:t>
      </w:r>
      <w:r w:rsidR="00C0131D" w:rsidRPr="003D6F69">
        <w:rPr>
          <w:rFonts w:asciiTheme="minorHAnsi" w:hAnsiTheme="minorHAnsi"/>
          <w:sz w:val="24"/>
          <w:szCs w:val="24"/>
        </w:rPr>
        <w:t xml:space="preserve">, </w:t>
      </w:r>
      <w:r w:rsidR="009F199D" w:rsidRPr="003D6F69">
        <w:rPr>
          <w:rFonts w:asciiTheme="minorHAnsi" w:hAnsiTheme="minorHAnsi"/>
          <w:sz w:val="24"/>
          <w:szCs w:val="24"/>
        </w:rPr>
        <w:t>95 individual</w:t>
      </w:r>
      <w:r w:rsidR="00145F76" w:rsidRPr="003D6F69">
        <w:rPr>
          <w:rFonts w:asciiTheme="minorHAnsi" w:hAnsiTheme="minorHAnsi"/>
          <w:sz w:val="24"/>
          <w:szCs w:val="24"/>
        </w:rPr>
        <w:t xml:space="preserve"> institutions have been declared under expanded funder of last resort arrangements.</w:t>
      </w:r>
    </w:p>
    <w:p w14:paraId="00358FB4" w14:textId="74CA5282" w:rsidR="00AF4711" w:rsidRPr="003D6F69" w:rsidRDefault="004A4F31" w:rsidP="006E5479">
      <w:pPr>
        <w:spacing w:after="0"/>
        <w:rPr>
          <w:rFonts w:asciiTheme="minorHAnsi" w:hAnsiTheme="minorHAnsi"/>
          <w:sz w:val="24"/>
          <w:szCs w:val="24"/>
        </w:rPr>
      </w:pPr>
      <w:r w:rsidRPr="003D6F69">
        <w:rPr>
          <w:rFonts w:asciiTheme="minorHAnsi" w:hAnsiTheme="minorHAnsi"/>
          <w:sz w:val="24"/>
          <w:szCs w:val="24"/>
        </w:rPr>
        <w:t xml:space="preserve">These arrangements do not apply to </w:t>
      </w:r>
      <w:r w:rsidR="00145F76" w:rsidRPr="003D6F69">
        <w:rPr>
          <w:rFonts w:asciiTheme="minorHAnsi" w:hAnsiTheme="minorHAnsi"/>
          <w:sz w:val="24"/>
          <w:szCs w:val="24"/>
        </w:rPr>
        <w:t>institutions that have</w:t>
      </w:r>
      <w:r w:rsidRPr="003D6F69">
        <w:rPr>
          <w:rFonts w:asciiTheme="minorHAnsi" w:hAnsiTheme="minorHAnsi"/>
          <w:sz w:val="24"/>
          <w:szCs w:val="24"/>
        </w:rPr>
        <w:t xml:space="preserve"> the capacity to join the Scheme but choose not to</w:t>
      </w:r>
      <w:r w:rsidR="00BE6D16" w:rsidRPr="003D6F69">
        <w:rPr>
          <w:rFonts w:asciiTheme="minorHAnsi" w:hAnsiTheme="minorHAnsi"/>
          <w:sz w:val="24"/>
          <w:szCs w:val="24"/>
        </w:rPr>
        <w:t>.</w:t>
      </w:r>
      <w:r w:rsidR="00AF4711" w:rsidRPr="003D6F69">
        <w:rPr>
          <w:rFonts w:asciiTheme="minorHAnsi" w:hAnsiTheme="minorHAnsi"/>
          <w:sz w:val="24"/>
          <w:szCs w:val="24"/>
        </w:rPr>
        <w:br w:type="page"/>
      </w:r>
    </w:p>
    <w:p w14:paraId="31B3B853" w14:textId="77777777" w:rsidR="00350F33" w:rsidRPr="003D6F69" w:rsidRDefault="00350F33" w:rsidP="00350F33">
      <w:pPr>
        <w:pStyle w:val="Heading3"/>
      </w:pPr>
      <w:r w:rsidRPr="003D6F69">
        <w:lastRenderedPageBreak/>
        <w:t>Recommendation 6.1</w:t>
      </w:r>
    </w:p>
    <w:p w14:paraId="56B31241" w14:textId="77777777" w:rsidR="00350F33" w:rsidRPr="003D6F69" w:rsidRDefault="00350F33">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formalise the development and implementation of a trauma informed framework to inform all actions, policies and interactions within the Scheme. </w:t>
      </w:r>
    </w:p>
    <w:p w14:paraId="2ED03A1B" w14:textId="77777777" w:rsidR="00350F33" w:rsidRPr="003D6F69" w:rsidRDefault="00350F33">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should then develop the framework with reference to the current clinical education on trauma informed guidelines and cultural sensitivity.</w:t>
      </w:r>
    </w:p>
    <w:p w14:paraId="31FB8AFB" w14:textId="37668C61" w:rsidR="006E5479" w:rsidRPr="003D6F69" w:rsidRDefault="004A4F31" w:rsidP="00961031">
      <w:pPr>
        <w:rPr>
          <w:rFonts w:asciiTheme="minorHAnsi" w:hAnsiTheme="minorHAnsi"/>
          <w:sz w:val="24"/>
          <w:szCs w:val="24"/>
        </w:rPr>
      </w:pPr>
      <w:r w:rsidRPr="003D6F69">
        <w:rPr>
          <w:rFonts w:asciiTheme="minorHAnsi" w:hAnsiTheme="minorHAnsi"/>
          <w:sz w:val="24"/>
          <w:szCs w:val="24"/>
        </w:rPr>
        <w:t>The Australian Government supports this recommendation.</w:t>
      </w:r>
    </w:p>
    <w:p w14:paraId="1A0F9594" w14:textId="79B0E55F" w:rsidR="00961031" w:rsidRPr="003D6F69" w:rsidRDefault="006A0EE8" w:rsidP="00961031">
      <w:pPr>
        <w:rPr>
          <w:rFonts w:asciiTheme="minorHAnsi" w:hAnsiTheme="minorHAnsi" w:cstheme="minorHAnsi"/>
          <w:i/>
          <w:sz w:val="24"/>
          <w:szCs w:val="24"/>
        </w:rPr>
      </w:pPr>
      <w:r w:rsidRPr="003D6F69">
        <w:rPr>
          <w:rFonts w:asciiTheme="minorHAnsi" w:hAnsiTheme="minorHAnsi"/>
          <w:sz w:val="24"/>
          <w:szCs w:val="24"/>
        </w:rPr>
        <w:t xml:space="preserve">A </w:t>
      </w:r>
      <w:r w:rsidR="0089336B" w:rsidRPr="003D6F69">
        <w:rPr>
          <w:rFonts w:asciiTheme="minorHAnsi" w:hAnsiTheme="minorHAnsi"/>
          <w:sz w:val="24"/>
          <w:szCs w:val="24"/>
        </w:rPr>
        <w:t>Trauma Informed F</w:t>
      </w:r>
      <w:r w:rsidR="004A4F31" w:rsidRPr="003D6F69">
        <w:rPr>
          <w:rFonts w:asciiTheme="minorHAnsi" w:hAnsiTheme="minorHAnsi"/>
          <w:sz w:val="24"/>
          <w:szCs w:val="24"/>
        </w:rPr>
        <w:t xml:space="preserve">ramework </w:t>
      </w:r>
      <w:r w:rsidR="00675167" w:rsidRPr="003D6F69">
        <w:rPr>
          <w:rFonts w:asciiTheme="minorHAnsi" w:hAnsiTheme="minorHAnsi"/>
          <w:sz w:val="24"/>
          <w:szCs w:val="24"/>
        </w:rPr>
        <w:t xml:space="preserve">has </w:t>
      </w:r>
      <w:r w:rsidR="00EA7EAF" w:rsidRPr="003D6F69">
        <w:rPr>
          <w:rFonts w:asciiTheme="minorHAnsi" w:hAnsiTheme="minorHAnsi"/>
          <w:sz w:val="24"/>
          <w:szCs w:val="24"/>
        </w:rPr>
        <w:t xml:space="preserve">been developed and </w:t>
      </w:r>
      <w:r w:rsidR="00145F76" w:rsidRPr="003D6F69">
        <w:rPr>
          <w:rFonts w:asciiTheme="minorHAnsi" w:hAnsiTheme="minorHAnsi"/>
          <w:sz w:val="24"/>
          <w:szCs w:val="24"/>
        </w:rPr>
        <w:t xml:space="preserve">is </w:t>
      </w:r>
      <w:r w:rsidR="00DA12E6" w:rsidRPr="003D6F69">
        <w:rPr>
          <w:rFonts w:asciiTheme="minorHAnsi" w:hAnsiTheme="minorHAnsi"/>
          <w:sz w:val="24"/>
          <w:szCs w:val="24"/>
        </w:rPr>
        <w:t>be</w:t>
      </w:r>
      <w:r w:rsidR="00145F76" w:rsidRPr="003D6F69">
        <w:rPr>
          <w:rFonts w:asciiTheme="minorHAnsi" w:hAnsiTheme="minorHAnsi"/>
          <w:sz w:val="24"/>
          <w:szCs w:val="24"/>
        </w:rPr>
        <w:t>ing</w:t>
      </w:r>
      <w:r w:rsidR="00DA12E6" w:rsidRPr="003D6F69">
        <w:rPr>
          <w:rFonts w:asciiTheme="minorHAnsi" w:hAnsiTheme="minorHAnsi"/>
          <w:sz w:val="24"/>
          <w:szCs w:val="24"/>
        </w:rPr>
        <w:t xml:space="preserve"> applied across the entirety of </w:t>
      </w:r>
      <w:r w:rsidR="0041148E" w:rsidRPr="003D6F69">
        <w:rPr>
          <w:rFonts w:asciiTheme="minorHAnsi" w:hAnsiTheme="minorHAnsi"/>
          <w:sz w:val="24"/>
          <w:szCs w:val="24"/>
        </w:rPr>
        <w:t xml:space="preserve">the </w:t>
      </w:r>
      <w:r w:rsidR="00DA12E6" w:rsidRPr="003D6F69">
        <w:rPr>
          <w:rFonts w:asciiTheme="minorHAnsi" w:hAnsiTheme="minorHAnsi"/>
          <w:sz w:val="24"/>
          <w:szCs w:val="24"/>
        </w:rPr>
        <w:t>Scheme</w:t>
      </w:r>
      <w:r w:rsidR="0041148E" w:rsidRPr="003D6F69">
        <w:rPr>
          <w:rFonts w:asciiTheme="minorHAnsi" w:hAnsiTheme="minorHAnsi"/>
          <w:sz w:val="24"/>
          <w:szCs w:val="24"/>
        </w:rPr>
        <w:t>’s</w:t>
      </w:r>
      <w:r w:rsidR="00DA12E6" w:rsidRPr="003D6F69">
        <w:rPr>
          <w:rFonts w:asciiTheme="minorHAnsi" w:hAnsiTheme="minorHAnsi"/>
          <w:sz w:val="24"/>
          <w:szCs w:val="24"/>
        </w:rPr>
        <w:t xml:space="preserve"> operations, including training, recruitment and communications</w:t>
      </w:r>
      <w:r w:rsidR="00BE6D16" w:rsidRPr="003D6F69">
        <w:rPr>
          <w:rFonts w:asciiTheme="minorHAnsi" w:hAnsiTheme="minorHAnsi"/>
          <w:sz w:val="24"/>
          <w:szCs w:val="24"/>
        </w:rPr>
        <w:t xml:space="preserve">. </w:t>
      </w:r>
      <w:r w:rsidR="00DA12E6" w:rsidRPr="003D6F69">
        <w:rPr>
          <w:rFonts w:asciiTheme="minorHAnsi" w:hAnsiTheme="minorHAnsi"/>
          <w:sz w:val="24"/>
          <w:szCs w:val="24"/>
        </w:rPr>
        <w:t xml:space="preserve">It will embed what </w:t>
      </w:r>
      <w:r w:rsidR="0041148E" w:rsidRPr="003D6F69">
        <w:rPr>
          <w:rFonts w:asciiTheme="minorHAnsi" w:hAnsiTheme="minorHAnsi"/>
          <w:sz w:val="24"/>
          <w:szCs w:val="24"/>
        </w:rPr>
        <w:t xml:space="preserve">it means to </w:t>
      </w:r>
      <w:r w:rsidR="00DA12E6" w:rsidRPr="003D6F69">
        <w:rPr>
          <w:rFonts w:asciiTheme="minorHAnsi" w:hAnsiTheme="minorHAnsi"/>
          <w:sz w:val="24"/>
          <w:szCs w:val="24"/>
        </w:rPr>
        <w:t>work in a trauma informed way</w:t>
      </w:r>
      <w:r w:rsidR="00716F5C" w:rsidRPr="003D6F69">
        <w:rPr>
          <w:rFonts w:asciiTheme="minorHAnsi" w:hAnsiTheme="minorHAnsi"/>
          <w:sz w:val="24"/>
          <w:szCs w:val="24"/>
        </w:rPr>
        <w:t xml:space="preserve">, including </w:t>
      </w:r>
      <w:r w:rsidR="0041148E" w:rsidRPr="003D6F69">
        <w:rPr>
          <w:rFonts w:asciiTheme="minorHAnsi" w:hAnsiTheme="minorHAnsi"/>
          <w:sz w:val="24"/>
          <w:szCs w:val="24"/>
        </w:rPr>
        <w:t xml:space="preserve">in interactions with survivors and others stakeholders, managing staff wellbeing, and </w:t>
      </w:r>
      <w:r w:rsidR="00716F5C" w:rsidRPr="003D6F69">
        <w:rPr>
          <w:rFonts w:asciiTheme="minorHAnsi" w:hAnsiTheme="minorHAnsi"/>
          <w:sz w:val="24"/>
          <w:szCs w:val="24"/>
        </w:rPr>
        <w:t xml:space="preserve">for </w:t>
      </w:r>
      <w:r w:rsidR="0041148E" w:rsidRPr="003D6F69">
        <w:rPr>
          <w:rFonts w:asciiTheme="minorHAnsi" w:hAnsiTheme="minorHAnsi"/>
          <w:sz w:val="24"/>
          <w:szCs w:val="24"/>
        </w:rPr>
        <w:t xml:space="preserve">the </w:t>
      </w:r>
      <w:r w:rsidR="00DA12E6" w:rsidRPr="003D6F69">
        <w:rPr>
          <w:rFonts w:asciiTheme="minorHAnsi" w:hAnsiTheme="minorHAnsi"/>
          <w:sz w:val="24"/>
          <w:szCs w:val="24"/>
        </w:rPr>
        <w:t>internal operations of the Scheme</w:t>
      </w:r>
      <w:r w:rsidR="00BE6D16" w:rsidRPr="003D6F69">
        <w:rPr>
          <w:rFonts w:asciiTheme="minorHAnsi" w:hAnsiTheme="minorHAnsi"/>
          <w:sz w:val="24"/>
          <w:szCs w:val="24"/>
        </w:rPr>
        <w:t>.</w:t>
      </w:r>
    </w:p>
    <w:p w14:paraId="62EA12CC" w14:textId="77777777" w:rsidR="0089336B" w:rsidRPr="003D6F69" w:rsidRDefault="00DA12E6" w:rsidP="006E5479">
      <w:pPr>
        <w:spacing w:after="0"/>
      </w:pPr>
      <w:r w:rsidRPr="003D6F69">
        <w:rPr>
          <w:rFonts w:asciiTheme="minorHAnsi" w:hAnsiTheme="minorHAnsi"/>
          <w:sz w:val="24"/>
          <w:szCs w:val="24"/>
        </w:rPr>
        <w:t>The</w:t>
      </w:r>
      <w:r w:rsidR="00EA7EAF" w:rsidRPr="003D6F69">
        <w:rPr>
          <w:rFonts w:asciiTheme="minorHAnsi" w:hAnsiTheme="minorHAnsi"/>
          <w:sz w:val="24"/>
          <w:szCs w:val="24"/>
        </w:rPr>
        <w:t xml:space="preserve"> Trauma Informed Framework</w:t>
      </w:r>
      <w:r w:rsidRPr="003D6F69">
        <w:rPr>
          <w:rFonts w:asciiTheme="minorHAnsi" w:hAnsiTheme="minorHAnsi"/>
          <w:sz w:val="24"/>
          <w:szCs w:val="24"/>
        </w:rPr>
        <w:t xml:space="preserve"> </w:t>
      </w:r>
      <w:r w:rsidR="00716F5C" w:rsidRPr="003D6F69">
        <w:rPr>
          <w:rFonts w:asciiTheme="minorHAnsi" w:hAnsiTheme="minorHAnsi"/>
          <w:sz w:val="24"/>
          <w:szCs w:val="24"/>
        </w:rPr>
        <w:t xml:space="preserve">was </w:t>
      </w:r>
      <w:r w:rsidR="004D517F" w:rsidRPr="003D6F69">
        <w:rPr>
          <w:rFonts w:asciiTheme="minorHAnsi" w:hAnsiTheme="minorHAnsi"/>
          <w:sz w:val="24"/>
          <w:szCs w:val="24"/>
        </w:rPr>
        <w:t xml:space="preserve">developed </w:t>
      </w:r>
      <w:r w:rsidR="00EA7EAF" w:rsidRPr="003D6F69">
        <w:rPr>
          <w:rFonts w:asciiTheme="minorHAnsi" w:hAnsiTheme="minorHAnsi"/>
          <w:sz w:val="24"/>
          <w:szCs w:val="24"/>
        </w:rPr>
        <w:t xml:space="preserve">with </w:t>
      </w:r>
      <w:r w:rsidR="004D517F" w:rsidRPr="003D6F69">
        <w:rPr>
          <w:rFonts w:asciiTheme="minorHAnsi" w:hAnsiTheme="minorHAnsi"/>
          <w:sz w:val="24"/>
          <w:szCs w:val="24"/>
        </w:rPr>
        <w:t>an external provider with specific expertise in this area</w:t>
      </w:r>
      <w:r w:rsidR="00B17183" w:rsidRPr="003D6F69">
        <w:rPr>
          <w:rFonts w:asciiTheme="minorHAnsi" w:hAnsiTheme="minorHAnsi"/>
          <w:sz w:val="24"/>
          <w:szCs w:val="24"/>
        </w:rPr>
        <w:t xml:space="preserve">. </w:t>
      </w:r>
    </w:p>
    <w:p w14:paraId="48E0199D" w14:textId="77777777" w:rsidR="000B10E0" w:rsidRPr="003D6F69" w:rsidRDefault="000B10E0" w:rsidP="006E5479">
      <w:pPr>
        <w:spacing w:after="0"/>
        <w:rPr>
          <w:rFonts w:asciiTheme="minorHAnsi" w:hAnsiTheme="minorHAnsi" w:cstheme="minorHAnsi"/>
          <w:sz w:val="24"/>
          <w:szCs w:val="24"/>
        </w:rPr>
      </w:pPr>
    </w:p>
    <w:p w14:paraId="58437F64" w14:textId="77777777" w:rsidR="007C46E4" w:rsidRPr="003D6F69" w:rsidRDefault="007C46E4" w:rsidP="006E5479">
      <w:pPr>
        <w:spacing w:after="0"/>
        <w:rPr>
          <w:rFonts w:asciiTheme="minorHAnsi" w:hAnsiTheme="minorHAnsi" w:cstheme="minorHAnsi"/>
          <w:sz w:val="24"/>
          <w:szCs w:val="24"/>
        </w:rPr>
      </w:pPr>
    </w:p>
    <w:p w14:paraId="307AF3A0" w14:textId="77777777" w:rsidR="006F4BBE" w:rsidRPr="003D6F69" w:rsidRDefault="006F4BBE" w:rsidP="006F4BBE">
      <w:pPr>
        <w:pStyle w:val="Heading3"/>
      </w:pPr>
      <w:r w:rsidRPr="003D6F69">
        <w:t>Recommendation 6.2</w:t>
      </w:r>
    </w:p>
    <w:p w14:paraId="77E101DC" w14:textId="77777777" w:rsidR="006F4BBE" w:rsidRPr="003D6F69" w:rsidRDefault="006F4BBE">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analyse the efficacy of existing staff mental health and wellbeing mechanisms against these trauma informed guidelines to ensure staff are supported and to reduce the risk of mental health issues and burnout.</w:t>
      </w:r>
    </w:p>
    <w:p w14:paraId="0E1152BB" w14:textId="77777777" w:rsidR="00AB3E7D" w:rsidRPr="003D6F69" w:rsidRDefault="00AB3E7D">
      <w:r w:rsidRPr="003D6F69">
        <w:rPr>
          <w:rFonts w:asciiTheme="minorHAnsi" w:hAnsiTheme="minorHAnsi"/>
          <w:sz w:val="24"/>
          <w:szCs w:val="24"/>
        </w:rPr>
        <w:t>The Australian Government supports this recommendation.</w:t>
      </w:r>
    </w:p>
    <w:p w14:paraId="499F8283" w14:textId="297420EA" w:rsidR="00447730" w:rsidRPr="003D6F69" w:rsidRDefault="00075385">
      <w:pPr>
        <w:rPr>
          <w:rFonts w:asciiTheme="minorHAnsi" w:hAnsiTheme="minorHAnsi"/>
          <w:sz w:val="24"/>
          <w:szCs w:val="24"/>
        </w:rPr>
      </w:pPr>
      <w:r w:rsidRPr="003D6F69">
        <w:rPr>
          <w:rFonts w:asciiTheme="minorHAnsi" w:hAnsiTheme="minorHAnsi"/>
          <w:sz w:val="24"/>
          <w:szCs w:val="24"/>
        </w:rPr>
        <w:t>The wellbeing of staff is of the u</w:t>
      </w:r>
      <w:r w:rsidR="00DB604C" w:rsidRPr="003D6F69">
        <w:rPr>
          <w:rFonts w:asciiTheme="minorHAnsi" w:hAnsiTheme="minorHAnsi"/>
          <w:sz w:val="24"/>
          <w:szCs w:val="24"/>
        </w:rPr>
        <w:t>t</w:t>
      </w:r>
      <w:r w:rsidRPr="003D6F69">
        <w:rPr>
          <w:rFonts w:asciiTheme="minorHAnsi" w:hAnsiTheme="minorHAnsi"/>
          <w:sz w:val="24"/>
          <w:szCs w:val="24"/>
        </w:rPr>
        <w:t xml:space="preserve">most importance </w:t>
      </w:r>
      <w:r w:rsidR="005252CE" w:rsidRPr="003D6F69">
        <w:rPr>
          <w:rFonts w:asciiTheme="minorHAnsi" w:hAnsiTheme="minorHAnsi"/>
          <w:sz w:val="24"/>
          <w:szCs w:val="24"/>
        </w:rPr>
        <w:t>in delivery of the Scheme, and the sensitivities and complexities it involves.</w:t>
      </w:r>
      <w:r w:rsidR="00020C68" w:rsidRPr="003D6F69">
        <w:rPr>
          <w:rFonts w:asciiTheme="minorHAnsi" w:hAnsiTheme="minorHAnsi"/>
          <w:sz w:val="24"/>
          <w:szCs w:val="24"/>
        </w:rPr>
        <w:t xml:space="preserve"> </w:t>
      </w:r>
      <w:r w:rsidR="00447730" w:rsidRPr="003D6F69">
        <w:rPr>
          <w:rFonts w:asciiTheme="minorHAnsi" w:hAnsiTheme="minorHAnsi"/>
          <w:sz w:val="24"/>
          <w:szCs w:val="24"/>
        </w:rPr>
        <w:t xml:space="preserve">A number of measures have been implemented, including contracting a dedicated wellbeing provider to support work health and safety obligations and the psychological wellbeing of Scheme staff, as well as regular </w:t>
      </w:r>
      <w:r w:rsidR="007C6101" w:rsidRPr="003D6F69">
        <w:rPr>
          <w:rFonts w:asciiTheme="minorHAnsi" w:hAnsiTheme="minorHAnsi"/>
          <w:sz w:val="24"/>
          <w:szCs w:val="24"/>
        </w:rPr>
        <w:t>staff communications focussed on maintaining</w:t>
      </w:r>
      <w:r w:rsidR="00DB604C" w:rsidRPr="003D6F69">
        <w:rPr>
          <w:rFonts w:asciiTheme="minorHAnsi" w:hAnsiTheme="minorHAnsi"/>
          <w:sz w:val="24"/>
          <w:szCs w:val="24"/>
        </w:rPr>
        <w:t xml:space="preserve"> and </w:t>
      </w:r>
      <w:r w:rsidR="007C6101" w:rsidRPr="003D6F69">
        <w:rPr>
          <w:rFonts w:asciiTheme="minorHAnsi" w:hAnsiTheme="minorHAnsi"/>
          <w:sz w:val="24"/>
          <w:szCs w:val="24"/>
        </w:rPr>
        <w:t>improving wellbeing.</w:t>
      </w:r>
    </w:p>
    <w:p w14:paraId="075EA65F" w14:textId="53910902" w:rsidR="002A3218" w:rsidRPr="003D6F69" w:rsidRDefault="007C6101">
      <w:r w:rsidRPr="003D6F69">
        <w:rPr>
          <w:rFonts w:asciiTheme="minorHAnsi" w:hAnsiTheme="minorHAnsi"/>
          <w:sz w:val="24"/>
          <w:szCs w:val="24"/>
        </w:rPr>
        <w:t xml:space="preserve">The Scheme has also developed a </w:t>
      </w:r>
      <w:r w:rsidR="00DD5E0E" w:rsidRPr="003D6F69">
        <w:rPr>
          <w:rFonts w:asciiTheme="minorHAnsi" w:hAnsiTheme="minorHAnsi"/>
          <w:sz w:val="24"/>
          <w:szCs w:val="24"/>
        </w:rPr>
        <w:t xml:space="preserve">periodic </w:t>
      </w:r>
      <w:r w:rsidRPr="003D6F69">
        <w:rPr>
          <w:rFonts w:asciiTheme="minorHAnsi" w:hAnsiTheme="minorHAnsi"/>
          <w:sz w:val="24"/>
          <w:szCs w:val="24"/>
        </w:rPr>
        <w:t>wellbeing pulse survey to track staff wellbeing</w:t>
      </w:r>
      <w:r w:rsidR="005252CE" w:rsidRPr="003D6F69">
        <w:rPr>
          <w:rFonts w:asciiTheme="minorHAnsi" w:hAnsiTheme="minorHAnsi"/>
          <w:sz w:val="24"/>
          <w:szCs w:val="24"/>
        </w:rPr>
        <w:t xml:space="preserve"> and to inform support efforts</w:t>
      </w:r>
      <w:r w:rsidR="00BE6D16" w:rsidRPr="003D6F69">
        <w:rPr>
          <w:rFonts w:asciiTheme="minorHAnsi" w:hAnsiTheme="minorHAnsi"/>
          <w:sz w:val="24"/>
          <w:szCs w:val="24"/>
        </w:rPr>
        <w:t xml:space="preserve">. </w:t>
      </w:r>
      <w:r w:rsidR="002A3218" w:rsidRPr="003D6F69">
        <w:rPr>
          <w:rFonts w:asciiTheme="minorHAnsi" w:hAnsiTheme="minorHAnsi"/>
          <w:sz w:val="24"/>
          <w:szCs w:val="24"/>
        </w:rPr>
        <w:t>Staff have positively engaged with the</w:t>
      </w:r>
      <w:r w:rsidR="00DD5E0E" w:rsidRPr="003D6F69">
        <w:rPr>
          <w:rFonts w:asciiTheme="minorHAnsi" w:hAnsiTheme="minorHAnsi"/>
          <w:sz w:val="24"/>
          <w:szCs w:val="24"/>
        </w:rPr>
        <w:t>se</w:t>
      </w:r>
      <w:r w:rsidR="002A3218" w:rsidRPr="003D6F69">
        <w:rPr>
          <w:rFonts w:asciiTheme="minorHAnsi" w:hAnsiTheme="minorHAnsi"/>
          <w:sz w:val="24"/>
          <w:szCs w:val="24"/>
        </w:rPr>
        <w:t xml:space="preserve"> wellbeing actions.</w:t>
      </w:r>
    </w:p>
    <w:p w14:paraId="552148A0" w14:textId="6E2B06D2" w:rsidR="00AF4711" w:rsidRPr="003D6F69" w:rsidRDefault="00E068D8" w:rsidP="007C46E4">
      <w:pPr>
        <w:spacing w:after="0"/>
        <w:rPr>
          <w:rFonts w:asciiTheme="minorHAnsi" w:hAnsiTheme="minorHAnsi"/>
          <w:sz w:val="24"/>
          <w:szCs w:val="24"/>
        </w:rPr>
      </w:pPr>
      <w:r w:rsidRPr="003D6F69">
        <w:rPr>
          <w:rFonts w:asciiTheme="minorHAnsi" w:hAnsiTheme="minorHAnsi"/>
          <w:sz w:val="24"/>
          <w:szCs w:val="24"/>
        </w:rPr>
        <w:t xml:space="preserve">The Scheme Wellbeing Framework </w:t>
      </w:r>
      <w:r w:rsidR="00916E78" w:rsidRPr="003D6F69">
        <w:rPr>
          <w:rFonts w:asciiTheme="minorHAnsi" w:hAnsiTheme="minorHAnsi"/>
          <w:sz w:val="24"/>
          <w:szCs w:val="24"/>
        </w:rPr>
        <w:t>has been updated to incorporate these measures</w:t>
      </w:r>
      <w:r w:rsidRPr="003D6F69">
        <w:rPr>
          <w:rFonts w:asciiTheme="minorHAnsi" w:hAnsiTheme="minorHAnsi"/>
          <w:sz w:val="24"/>
          <w:szCs w:val="24"/>
        </w:rPr>
        <w:t xml:space="preserve"> (see recommendation 6.3).</w:t>
      </w:r>
      <w:r w:rsidR="00AF4711" w:rsidRPr="003D6F69">
        <w:rPr>
          <w:rFonts w:asciiTheme="minorHAnsi" w:hAnsiTheme="minorHAnsi"/>
          <w:sz w:val="24"/>
          <w:szCs w:val="24"/>
        </w:rPr>
        <w:br w:type="page"/>
      </w:r>
    </w:p>
    <w:p w14:paraId="401C9669" w14:textId="77777777" w:rsidR="00CF7A21" w:rsidRPr="003D6F69" w:rsidRDefault="00CF7A21" w:rsidP="00CF7A21">
      <w:pPr>
        <w:pStyle w:val="Heading3"/>
      </w:pPr>
      <w:r w:rsidRPr="003D6F69">
        <w:lastRenderedPageBreak/>
        <w:t>Recommendation 6.3</w:t>
      </w:r>
    </w:p>
    <w:p w14:paraId="23C30B85" w14:textId="77777777" w:rsidR="00CF7A21" w:rsidRPr="003D6F69" w:rsidRDefault="00CF7A21">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finalise and regularly review and report on its annual Workforce Plan, Risk Management Plan, Mental Health and Wellbeing Plan and Business Plan to reflect clinically developed trauma informed principles and mitigate risks to staff and survivors.</w:t>
      </w:r>
    </w:p>
    <w:p w14:paraId="17AF8C17" w14:textId="35F306EC" w:rsidR="00C25DCB" w:rsidRPr="003D6F69" w:rsidRDefault="00AB3E7D">
      <w:pPr>
        <w:rPr>
          <w:rFonts w:asciiTheme="minorHAnsi" w:hAnsiTheme="minorHAnsi"/>
          <w:sz w:val="24"/>
          <w:szCs w:val="24"/>
        </w:rPr>
      </w:pPr>
      <w:r w:rsidRPr="003D6F69">
        <w:rPr>
          <w:rFonts w:asciiTheme="minorHAnsi" w:hAnsiTheme="minorHAnsi"/>
          <w:sz w:val="24"/>
          <w:szCs w:val="24"/>
        </w:rPr>
        <w:t>The Australian Government supports this recommendation.</w:t>
      </w:r>
    </w:p>
    <w:p w14:paraId="34FD913D" w14:textId="3066D8C4" w:rsidR="00AF4711" w:rsidRPr="003D6F69" w:rsidRDefault="00D80DAB" w:rsidP="00AF4711">
      <w:pPr>
        <w:spacing w:after="0"/>
        <w:rPr>
          <w:rFonts w:asciiTheme="minorHAnsi" w:hAnsiTheme="minorHAnsi" w:cstheme="minorHAnsi"/>
          <w:sz w:val="24"/>
          <w:szCs w:val="24"/>
        </w:rPr>
      </w:pPr>
      <w:r w:rsidRPr="003D6F69">
        <w:rPr>
          <w:rFonts w:asciiTheme="minorHAnsi" w:hAnsiTheme="minorHAnsi"/>
          <w:sz w:val="24"/>
          <w:szCs w:val="24"/>
        </w:rPr>
        <w:t xml:space="preserve">These documents support the operation and integrity of the Scheme, and help its staff best serve survivors. This work </w:t>
      </w:r>
      <w:r w:rsidR="009238ED" w:rsidRPr="003D6F69">
        <w:rPr>
          <w:rFonts w:asciiTheme="minorHAnsi" w:hAnsiTheme="minorHAnsi"/>
          <w:sz w:val="24"/>
          <w:szCs w:val="24"/>
        </w:rPr>
        <w:t xml:space="preserve">has been </w:t>
      </w:r>
      <w:r w:rsidRPr="003D6F69">
        <w:rPr>
          <w:rFonts w:asciiTheme="minorHAnsi" w:hAnsiTheme="minorHAnsi"/>
          <w:sz w:val="24"/>
          <w:szCs w:val="24"/>
        </w:rPr>
        <w:t xml:space="preserve">informed by </w:t>
      </w:r>
      <w:r w:rsidR="00DB604C" w:rsidRPr="003D6F69">
        <w:rPr>
          <w:rFonts w:asciiTheme="minorHAnsi" w:hAnsiTheme="minorHAnsi"/>
          <w:sz w:val="24"/>
          <w:szCs w:val="24"/>
        </w:rPr>
        <w:t>other recommendations</w:t>
      </w:r>
      <w:r w:rsidR="00C25DCB" w:rsidRPr="003D6F69">
        <w:rPr>
          <w:rFonts w:asciiTheme="minorHAnsi" w:hAnsiTheme="minorHAnsi"/>
          <w:sz w:val="24"/>
          <w:szCs w:val="24"/>
        </w:rPr>
        <w:t>, such as the development of t</w:t>
      </w:r>
      <w:r w:rsidR="006D669A" w:rsidRPr="003D6F69">
        <w:rPr>
          <w:rFonts w:asciiTheme="minorHAnsi" w:hAnsiTheme="minorHAnsi"/>
          <w:sz w:val="24"/>
          <w:szCs w:val="24"/>
        </w:rPr>
        <w:t>he Trauma Informed Framework</w:t>
      </w:r>
      <w:r w:rsidR="00234765" w:rsidRPr="003D6F69">
        <w:rPr>
          <w:rFonts w:asciiTheme="minorHAnsi" w:hAnsiTheme="minorHAnsi"/>
          <w:sz w:val="24"/>
          <w:szCs w:val="24"/>
        </w:rPr>
        <w:t>.</w:t>
      </w:r>
      <w:r w:rsidR="00AF4711" w:rsidRPr="003D6F69">
        <w:rPr>
          <w:rFonts w:asciiTheme="minorHAnsi" w:hAnsiTheme="minorHAnsi" w:cstheme="minorHAnsi"/>
          <w:sz w:val="24"/>
          <w:szCs w:val="24"/>
        </w:rPr>
        <w:t xml:space="preserve"> </w:t>
      </w:r>
    </w:p>
    <w:p w14:paraId="40B1314E" w14:textId="77777777" w:rsidR="00AF4711" w:rsidRPr="003D6F69" w:rsidRDefault="00AF4711" w:rsidP="00AF4711">
      <w:pPr>
        <w:spacing w:after="0"/>
        <w:rPr>
          <w:rFonts w:asciiTheme="minorHAnsi" w:hAnsiTheme="minorHAnsi" w:cstheme="minorHAnsi"/>
          <w:sz w:val="24"/>
          <w:szCs w:val="24"/>
        </w:rPr>
      </w:pPr>
    </w:p>
    <w:p w14:paraId="68BD421E" w14:textId="77777777" w:rsidR="00AF4711" w:rsidRPr="003D6F69" w:rsidRDefault="00AF4711" w:rsidP="00AF4711">
      <w:pPr>
        <w:spacing w:after="0"/>
        <w:rPr>
          <w:rFonts w:asciiTheme="minorHAnsi" w:hAnsiTheme="minorHAnsi" w:cstheme="minorHAnsi"/>
          <w:sz w:val="24"/>
          <w:szCs w:val="24"/>
        </w:rPr>
      </w:pPr>
    </w:p>
    <w:p w14:paraId="57C6FCDF" w14:textId="77777777" w:rsidR="006663E3" w:rsidRPr="003D6F69" w:rsidRDefault="006663E3" w:rsidP="006663E3">
      <w:pPr>
        <w:pStyle w:val="Heading3"/>
      </w:pPr>
      <w:r w:rsidRPr="003D6F69">
        <w:t>Recommendation 6.4</w:t>
      </w:r>
    </w:p>
    <w:p w14:paraId="07DFEA68" w14:textId="77777777" w:rsidR="006663E3" w:rsidRPr="003D6F69" w:rsidRDefault="006663E3">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review, co-develop and implement a clinically designed recruitment and selection process for all new staff to ensure staff are trauma aware and possess the capability and capacity to provide a trauma informed redress service to survivors.</w:t>
      </w:r>
    </w:p>
    <w:p w14:paraId="34304F28" w14:textId="77777777" w:rsidR="008827EF" w:rsidRPr="003D6F69" w:rsidRDefault="008827EF">
      <w:r w:rsidRPr="003D6F69">
        <w:rPr>
          <w:rFonts w:asciiTheme="minorHAnsi" w:hAnsiTheme="minorHAnsi"/>
          <w:sz w:val="24"/>
          <w:szCs w:val="24"/>
        </w:rPr>
        <w:t>The Australian Government supports this recommendation.</w:t>
      </w:r>
    </w:p>
    <w:p w14:paraId="3C596DED" w14:textId="77777777" w:rsidR="00DA0009" w:rsidRPr="003D6F69" w:rsidRDefault="00CC456D" w:rsidP="00DA0009">
      <w:pPr>
        <w:rPr>
          <w:rFonts w:asciiTheme="minorHAnsi" w:hAnsiTheme="minorHAnsi"/>
          <w:sz w:val="24"/>
          <w:szCs w:val="24"/>
        </w:rPr>
      </w:pPr>
      <w:r w:rsidRPr="003D6F69">
        <w:rPr>
          <w:rFonts w:asciiTheme="minorHAnsi" w:hAnsiTheme="minorHAnsi"/>
          <w:sz w:val="24"/>
          <w:szCs w:val="24"/>
        </w:rPr>
        <w:t xml:space="preserve">The Scheme </w:t>
      </w:r>
      <w:r w:rsidR="008A72C9" w:rsidRPr="003D6F69">
        <w:rPr>
          <w:rFonts w:asciiTheme="minorHAnsi" w:hAnsiTheme="minorHAnsi"/>
          <w:sz w:val="24"/>
          <w:szCs w:val="24"/>
        </w:rPr>
        <w:t xml:space="preserve">has </w:t>
      </w:r>
      <w:r w:rsidRPr="003D6F69">
        <w:rPr>
          <w:rFonts w:asciiTheme="minorHAnsi" w:hAnsiTheme="minorHAnsi"/>
          <w:sz w:val="24"/>
          <w:szCs w:val="24"/>
        </w:rPr>
        <w:t>established a dedicated recruitment function to better manage workforce and recruitment needs</w:t>
      </w:r>
      <w:r w:rsidR="00DA0009" w:rsidRPr="003D6F69">
        <w:rPr>
          <w:rFonts w:asciiTheme="minorHAnsi" w:hAnsiTheme="minorHAnsi"/>
          <w:sz w:val="24"/>
          <w:szCs w:val="24"/>
        </w:rPr>
        <w:t xml:space="preserve"> and is continuing to mature its selection processes, including through development of a Redress recruitment guide</w:t>
      </w:r>
      <w:r w:rsidRPr="003D6F69">
        <w:rPr>
          <w:rFonts w:asciiTheme="minorHAnsi" w:hAnsiTheme="minorHAnsi"/>
          <w:sz w:val="24"/>
          <w:szCs w:val="24"/>
        </w:rPr>
        <w:t xml:space="preserve">. Further improvements </w:t>
      </w:r>
      <w:r w:rsidR="008A72C9" w:rsidRPr="003D6F69">
        <w:rPr>
          <w:rFonts w:asciiTheme="minorHAnsi" w:hAnsiTheme="minorHAnsi"/>
          <w:sz w:val="24"/>
          <w:szCs w:val="24"/>
        </w:rPr>
        <w:t xml:space="preserve">will be </w:t>
      </w:r>
      <w:r w:rsidRPr="003D6F69">
        <w:rPr>
          <w:rFonts w:asciiTheme="minorHAnsi" w:hAnsiTheme="minorHAnsi"/>
          <w:sz w:val="24"/>
          <w:szCs w:val="24"/>
        </w:rPr>
        <w:t>developed</w:t>
      </w:r>
      <w:r w:rsidR="008A72C9" w:rsidRPr="003D6F69">
        <w:rPr>
          <w:rFonts w:asciiTheme="minorHAnsi" w:hAnsiTheme="minorHAnsi"/>
          <w:sz w:val="24"/>
          <w:szCs w:val="24"/>
        </w:rPr>
        <w:t xml:space="preserve"> as required </w:t>
      </w:r>
      <w:r w:rsidR="64C94C6C" w:rsidRPr="003D6F69">
        <w:rPr>
          <w:rFonts w:asciiTheme="minorHAnsi" w:hAnsiTheme="minorHAnsi"/>
          <w:sz w:val="24"/>
          <w:szCs w:val="24"/>
        </w:rPr>
        <w:t>t</w:t>
      </w:r>
      <w:r w:rsidR="13F8F9D3" w:rsidRPr="003D6F69">
        <w:rPr>
          <w:rFonts w:asciiTheme="minorHAnsi" w:hAnsiTheme="minorHAnsi"/>
          <w:sz w:val="24"/>
          <w:szCs w:val="24"/>
        </w:rPr>
        <w:t xml:space="preserve">o support </w:t>
      </w:r>
      <w:r w:rsidR="008A72C9" w:rsidRPr="003D6F69">
        <w:rPr>
          <w:rFonts w:asciiTheme="minorHAnsi" w:hAnsiTheme="minorHAnsi"/>
          <w:sz w:val="24"/>
          <w:szCs w:val="24"/>
        </w:rPr>
        <w:t>recruitment of</w:t>
      </w:r>
      <w:r w:rsidRPr="003D6F69">
        <w:rPr>
          <w:rFonts w:asciiTheme="minorHAnsi" w:hAnsiTheme="minorHAnsi"/>
          <w:sz w:val="24"/>
          <w:szCs w:val="24"/>
        </w:rPr>
        <w:t xml:space="preserve"> h</w:t>
      </w:r>
      <w:r w:rsidR="00DA0009" w:rsidRPr="003D6F69">
        <w:rPr>
          <w:rFonts w:asciiTheme="minorHAnsi" w:hAnsiTheme="minorHAnsi"/>
          <w:sz w:val="24"/>
          <w:szCs w:val="24"/>
        </w:rPr>
        <w:t>igh quality and suitable staff.</w:t>
      </w:r>
    </w:p>
    <w:p w14:paraId="4DDAE002" w14:textId="475D57A3" w:rsidR="008827EF" w:rsidRPr="003D6F69" w:rsidRDefault="00DE6129" w:rsidP="007C46E4">
      <w:pPr>
        <w:spacing w:after="0"/>
        <w:rPr>
          <w:rFonts w:asciiTheme="minorHAnsi" w:hAnsiTheme="minorHAnsi"/>
          <w:sz w:val="24"/>
          <w:szCs w:val="24"/>
        </w:rPr>
      </w:pPr>
      <w:r w:rsidRPr="003D6F69">
        <w:rPr>
          <w:rFonts w:asciiTheme="minorHAnsi" w:hAnsiTheme="minorHAnsi"/>
          <w:sz w:val="24"/>
          <w:szCs w:val="24"/>
        </w:rPr>
        <w:t>The</w:t>
      </w:r>
      <w:r w:rsidR="002A3218" w:rsidRPr="003D6F69">
        <w:rPr>
          <w:rFonts w:asciiTheme="minorHAnsi" w:hAnsiTheme="minorHAnsi"/>
          <w:sz w:val="24"/>
          <w:szCs w:val="24"/>
        </w:rPr>
        <w:t xml:space="preserve"> Trauma Informed Framework </w:t>
      </w:r>
      <w:r w:rsidR="00DA0009" w:rsidRPr="003D6F69">
        <w:rPr>
          <w:rFonts w:asciiTheme="minorHAnsi" w:hAnsiTheme="minorHAnsi"/>
          <w:sz w:val="24"/>
          <w:szCs w:val="24"/>
        </w:rPr>
        <w:t xml:space="preserve">developed </w:t>
      </w:r>
      <w:r w:rsidR="002A3218" w:rsidRPr="003D6F69">
        <w:rPr>
          <w:rFonts w:asciiTheme="minorHAnsi" w:hAnsiTheme="minorHAnsi"/>
          <w:sz w:val="24"/>
          <w:szCs w:val="24"/>
        </w:rPr>
        <w:t>in response to recommendation 6.1</w:t>
      </w:r>
      <w:r w:rsidR="00D6588C" w:rsidRPr="003D6F69">
        <w:rPr>
          <w:rFonts w:asciiTheme="minorHAnsi" w:hAnsiTheme="minorHAnsi"/>
          <w:sz w:val="24"/>
          <w:szCs w:val="24"/>
        </w:rPr>
        <w:t xml:space="preserve">, </w:t>
      </w:r>
      <w:r w:rsidR="00D01EA2" w:rsidRPr="003D6F69">
        <w:rPr>
          <w:rFonts w:asciiTheme="minorHAnsi" w:hAnsiTheme="minorHAnsi"/>
          <w:sz w:val="24"/>
          <w:szCs w:val="24"/>
        </w:rPr>
        <w:t xml:space="preserve">and </w:t>
      </w:r>
      <w:r w:rsidR="00866255" w:rsidRPr="003D6F69">
        <w:rPr>
          <w:rFonts w:asciiTheme="minorHAnsi" w:hAnsiTheme="minorHAnsi"/>
          <w:sz w:val="24"/>
          <w:szCs w:val="24"/>
        </w:rPr>
        <w:t xml:space="preserve">a </w:t>
      </w:r>
      <w:r w:rsidR="00D01EA2" w:rsidRPr="003D6F69">
        <w:rPr>
          <w:rFonts w:asciiTheme="minorHAnsi" w:hAnsiTheme="minorHAnsi"/>
          <w:sz w:val="24"/>
          <w:szCs w:val="24"/>
        </w:rPr>
        <w:t>Workforce Plan in</w:t>
      </w:r>
      <w:r w:rsidR="00D6588C" w:rsidRPr="003D6F69">
        <w:rPr>
          <w:rFonts w:asciiTheme="minorHAnsi" w:hAnsiTheme="minorHAnsi"/>
          <w:sz w:val="24"/>
          <w:szCs w:val="24"/>
        </w:rPr>
        <w:t xml:space="preserve"> response to recommendation 6.3, </w:t>
      </w:r>
      <w:r w:rsidR="002A3218" w:rsidRPr="003D6F69">
        <w:rPr>
          <w:rFonts w:asciiTheme="minorHAnsi" w:hAnsiTheme="minorHAnsi"/>
          <w:sz w:val="24"/>
          <w:szCs w:val="24"/>
        </w:rPr>
        <w:t>further embed</w:t>
      </w:r>
      <w:r w:rsidR="00675167" w:rsidRPr="003D6F69">
        <w:rPr>
          <w:rFonts w:asciiTheme="minorHAnsi" w:hAnsiTheme="minorHAnsi"/>
          <w:sz w:val="24"/>
          <w:szCs w:val="24"/>
        </w:rPr>
        <w:t>s</w:t>
      </w:r>
      <w:r w:rsidR="002A3218" w:rsidRPr="003D6F69">
        <w:rPr>
          <w:rFonts w:asciiTheme="minorHAnsi" w:hAnsiTheme="minorHAnsi"/>
          <w:sz w:val="24"/>
          <w:szCs w:val="24"/>
        </w:rPr>
        <w:t xml:space="preserve"> trauma informed practices in the Scheme</w:t>
      </w:r>
      <w:r w:rsidRPr="003D6F69">
        <w:rPr>
          <w:rFonts w:asciiTheme="minorHAnsi" w:hAnsiTheme="minorHAnsi"/>
          <w:sz w:val="24"/>
          <w:szCs w:val="24"/>
        </w:rPr>
        <w:t>, including informing recruitment</w:t>
      </w:r>
      <w:r w:rsidR="00D6588C" w:rsidRPr="003D6F69">
        <w:rPr>
          <w:rFonts w:asciiTheme="minorHAnsi" w:hAnsiTheme="minorHAnsi"/>
          <w:sz w:val="24"/>
          <w:szCs w:val="24"/>
        </w:rPr>
        <w:t xml:space="preserve"> and workforce </w:t>
      </w:r>
      <w:r w:rsidRPr="003D6F69">
        <w:rPr>
          <w:rFonts w:asciiTheme="minorHAnsi" w:hAnsiTheme="minorHAnsi"/>
          <w:sz w:val="24"/>
          <w:szCs w:val="24"/>
        </w:rPr>
        <w:t>processes</w:t>
      </w:r>
      <w:r w:rsidR="00BE6D16" w:rsidRPr="003D6F69">
        <w:rPr>
          <w:rFonts w:asciiTheme="minorHAnsi" w:hAnsiTheme="minorHAnsi"/>
          <w:sz w:val="24"/>
          <w:szCs w:val="24"/>
        </w:rPr>
        <w:t xml:space="preserve">. </w:t>
      </w:r>
    </w:p>
    <w:p w14:paraId="60D08E6E" w14:textId="77777777" w:rsidR="000B10E0" w:rsidRPr="003D6F69" w:rsidRDefault="000B10E0" w:rsidP="007C46E4">
      <w:pPr>
        <w:spacing w:after="0"/>
        <w:rPr>
          <w:rFonts w:asciiTheme="minorHAnsi" w:hAnsiTheme="minorHAnsi" w:cstheme="minorHAnsi"/>
          <w:sz w:val="24"/>
          <w:szCs w:val="24"/>
        </w:rPr>
      </w:pPr>
    </w:p>
    <w:p w14:paraId="3BF50CC5" w14:textId="77777777" w:rsidR="007C46E4" w:rsidRPr="003D6F69" w:rsidRDefault="007C46E4" w:rsidP="007C46E4">
      <w:pPr>
        <w:spacing w:after="0"/>
        <w:rPr>
          <w:rFonts w:asciiTheme="minorHAnsi" w:hAnsiTheme="minorHAnsi" w:cstheme="minorHAnsi"/>
          <w:sz w:val="24"/>
          <w:szCs w:val="24"/>
        </w:rPr>
      </w:pPr>
    </w:p>
    <w:p w14:paraId="42F7B03E" w14:textId="77777777" w:rsidR="0022451C" w:rsidRPr="003D6F69" w:rsidRDefault="0022451C" w:rsidP="0022451C">
      <w:pPr>
        <w:pStyle w:val="Heading3"/>
      </w:pPr>
      <w:r w:rsidRPr="003D6F69">
        <w:t>Recommendation 6.5</w:t>
      </w:r>
    </w:p>
    <w:p w14:paraId="333109B9" w14:textId="77777777" w:rsidR="0022451C" w:rsidRPr="003D6F69" w:rsidRDefault="0022451C">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mandate and regularly audit and report on the participation by all staff in a clinically designed and delivered training programs that include modules on trauma informed and culturally safe practices; work health, safety and wellbeing; privacy; and protected information</w:t>
      </w:r>
      <w:r w:rsidR="00BE6D16" w:rsidRPr="003D6F69">
        <w:rPr>
          <w:rFonts w:asciiTheme="minorHAnsi" w:hAnsiTheme="minorHAnsi"/>
          <w:sz w:val="24"/>
          <w:szCs w:val="24"/>
        </w:rPr>
        <w:t xml:space="preserve">. </w:t>
      </w:r>
      <w:r w:rsidRPr="003D6F69">
        <w:rPr>
          <w:rFonts w:asciiTheme="minorHAnsi" w:hAnsiTheme="minorHAnsi"/>
          <w:sz w:val="24"/>
          <w:szCs w:val="24"/>
        </w:rPr>
        <w:t>The efficacy of these measures should be monitored through survivor feedback mechanisms.</w:t>
      </w:r>
    </w:p>
    <w:p w14:paraId="7B4ED7D1" w14:textId="77777777" w:rsidR="008827EF" w:rsidRPr="003D6F69" w:rsidRDefault="008827EF">
      <w:r w:rsidRPr="003D6F69">
        <w:rPr>
          <w:rFonts w:asciiTheme="minorHAnsi" w:hAnsiTheme="minorHAnsi"/>
          <w:sz w:val="24"/>
          <w:szCs w:val="24"/>
        </w:rPr>
        <w:t>The Australian Government supports this recommendation.</w:t>
      </w:r>
    </w:p>
    <w:p w14:paraId="1ABA766C" w14:textId="77777777" w:rsidR="00ED6991" w:rsidRPr="003D6F69" w:rsidRDefault="00781157" w:rsidP="007C46E4">
      <w:pPr>
        <w:spacing w:after="0"/>
        <w:rPr>
          <w:rFonts w:asciiTheme="minorHAnsi" w:hAnsiTheme="minorHAnsi"/>
          <w:sz w:val="24"/>
          <w:szCs w:val="24"/>
        </w:rPr>
      </w:pPr>
      <w:r w:rsidRPr="003D6F69">
        <w:rPr>
          <w:rFonts w:asciiTheme="minorHAnsi" w:hAnsiTheme="minorHAnsi"/>
          <w:sz w:val="24"/>
          <w:szCs w:val="24"/>
        </w:rPr>
        <w:t>A Learning Framework has been developed to support the key pri</w:t>
      </w:r>
      <w:r w:rsidR="007027D7" w:rsidRPr="003D6F69">
        <w:rPr>
          <w:rFonts w:asciiTheme="minorHAnsi" w:hAnsiTheme="minorHAnsi"/>
          <w:sz w:val="24"/>
          <w:szCs w:val="24"/>
        </w:rPr>
        <w:t>nciples of this recommendation. Relevant t</w:t>
      </w:r>
      <w:r w:rsidRPr="003D6F69">
        <w:rPr>
          <w:rFonts w:asciiTheme="minorHAnsi" w:hAnsiTheme="minorHAnsi"/>
          <w:sz w:val="24"/>
          <w:szCs w:val="24"/>
        </w:rPr>
        <w:t xml:space="preserve">raining </w:t>
      </w:r>
      <w:r w:rsidR="007027D7" w:rsidRPr="003D6F69">
        <w:rPr>
          <w:rFonts w:asciiTheme="minorHAnsi" w:hAnsiTheme="minorHAnsi"/>
          <w:sz w:val="24"/>
          <w:szCs w:val="24"/>
        </w:rPr>
        <w:t>covers</w:t>
      </w:r>
      <w:r w:rsidRPr="003D6F69">
        <w:rPr>
          <w:rFonts w:asciiTheme="minorHAnsi" w:hAnsiTheme="minorHAnsi"/>
          <w:sz w:val="24"/>
          <w:szCs w:val="24"/>
        </w:rPr>
        <w:t xml:space="preserve"> trauma informed principles; culturally safe practices; wellbeing; work health and safety; protected information; and privacy. </w:t>
      </w:r>
      <w:r w:rsidR="007027D7" w:rsidRPr="003D6F69">
        <w:rPr>
          <w:rFonts w:asciiTheme="minorHAnsi" w:hAnsiTheme="minorHAnsi"/>
          <w:sz w:val="24"/>
          <w:szCs w:val="24"/>
        </w:rPr>
        <w:t xml:space="preserve">The Scheme is </w:t>
      </w:r>
      <w:r w:rsidR="00C76B98" w:rsidRPr="003D6F69">
        <w:rPr>
          <w:rFonts w:asciiTheme="minorHAnsi" w:hAnsiTheme="minorHAnsi"/>
          <w:sz w:val="24"/>
          <w:szCs w:val="24"/>
        </w:rPr>
        <w:t xml:space="preserve">monitoring </w:t>
      </w:r>
      <w:r w:rsidR="007027D7" w:rsidRPr="003D6F69">
        <w:rPr>
          <w:rFonts w:asciiTheme="minorHAnsi" w:hAnsiTheme="minorHAnsi"/>
          <w:sz w:val="24"/>
          <w:szCs w:val="24"/>
        </w:rPr>
        <w:t xml:space="preserve">training attendance on a quarterly basis </w:t>
      </w:r>
      <w:r w:rsidR="008564D8" w:rsidRPr="003D6F69">
        <w:rPr>
          <w:rFonts w:asciiTheme="minorHAnsi" w:hAnsiTheme="minorHAnsi"/>
          <w:sz w:val="24"/>
          <w:szCs w:val="24"/>
        </w:rPr>
        <w:t>to ensure appropriate participation.</w:t>
      </w:r>
    </w:p>
    <w:p w14:paraId="0683686F" w14:textId="77777777" w:rsidR="00C625DC" w:rsidRPr="003D6F69" w:rsidRDefault="00C625DC" w:rsidP="00C625DC">
      <w:pPr>
        <w:pStyle w:val="Heading3"/>
      </w:pPr>
      <w:r w:rsidRPr="003D6F69">
        <w:lastRenderedPageBreak/>
        <w:t>Recommendation 6.6</w:t>
      </w:r>
    </w:p>
    <w:p w14:paraId="7A4A0F69" w14:textId="77777777" w:rsidR="00C625DC" w:rsidRPr="003D6F69" w:rsidRDefault="00C625DC">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implement reflective practices supervision training for all supervisors to improve staff support and the survivor experience.</w:t>
      </w:r>
    </w:p>
    <w:p w14:paraId="063E2BFB" w14:textId="77777777" w:rsidR="008827EF" w:rsidRPr="003D6F69" w:rsidRDefault="008827EF">
      <w:r w:rsidRPr="003D6F69">
        <w:rPr>
          <w:rFonts w:asciiTheme="minorHAnsi" w:hAnsiTheme="minorHAnsi"/>
          <w:sz w:val="24"/>
          <w:szCs w:val="24"/>
        </w:rPr>
        <w:t>The Australian Government supports this recommendation.</w:t>
      </w:r>
    </w:p>
    <w:p w14:paraId="1A29E0FA" w14:textId="47E500DC" w:rsidR="008779C2" w:rsidRPr="003D6F69" w:rsidRDefault="00462670" w:rsidP="00A04E42">
      <w:pPr>
        <w:spacing w:after="0"/>
        <w:rPr>
          <w:rFonts w:asciiTheme="minorHAnsi" w:hAnsiTheme="minorHAnsi"/>
          <w:sz w:val="24"/>
          <w:szCs w:val="24"/>
        </w:rPr>
      </w:pPr>
      <w:r w:rsidRPr="003D6F69">
        <w:rPr>
          <w:rFonts w:asciiTheme="minorHAnsi" w:hAnsiTheme="minorHAnsi"/>
          <w:sz w:val="24"/>
          <w:szCs w:val="24"/>
        </w:rPr>
        <w:t xml:space="preserve">The Scheme is committed to supporting staff wellbeing, </w:t>
      </w:r>
      <w:r w:rsidR="00C34D32" w:rsidRPr="003D6F69">
        <w:rPr>
          <w:rFonts w:asciiTheme="minorHAnsi" w:hAnsiTheme="minorHAnsi"/>
          <w:sz w:val="24"/>
          <w:szCs w:val="24"/>
        </w:rPr>
        <w:t>including to support</w:t>
      </w:r>
      <w:r w:rsidRPr="003D6F69">
        <w:rPr>
          <w:rFonts w:asciiTheme="minorHAnsi" w:hAnsiTheme="minorHAnsi"/>
          <w:sz w:val="24"/>
          <w:szCs w:val="24"/>
        </w:rPr>
        <w:t xml:space="preserve"> survivors through the redress process. </w:t>
      </w:r>
      <w:r w:rsidR="008564D8" w:rsidRPr="003D6F69">
        <w:rPr>
          <w:rFonts w:asciiTheme="minorHAnsi" w:hAnsiTheme="minorHAnsi"/>
          <w:sz w:val="24"/>
          <w:szCs w:val="24"/>
        </w:rPr>
        <w:t xml:space="preserve">The Scheme engaged a specialised trainer </w:t>
      </w:r>
      <w:r w:rsidR="000059A8" w:rsidRPr="003D6F69">
        <w:rPr>
          <w:rFonts w:asciiTheme="minorHAnsi" w:hAnsiTheme="minorHAnsi"/>
          <w:sz w:val="24"/>
          <w:szCs w:val="24"/>
        </w:rPr>
        <w:t>to support the design</w:t>
      </w:r>
      <w:r w:rsidR="008564D8" w:rsidRPr="003D6F69">
        <w:rPr>
          <w:rFonts w:asciiTheme="minorHAnsi" w:hAnsiTheme="minorHAnsi"/>
          <w:sz w:val="24"/>
          <w:szCs w:val="24"/>
        </w:rPr>
        <w:t>, development and delivery</w:t>
      </w:r>
      <w:r w:rsidR="000059A8" w:rsidRPr="003D6F69">
        <w:rPr>
          <w:rFonts w:asciiTheme="minorHAnsi" w:hAnsiTheme="minorHAnsi"/>
          <w:sz w:val="24"/>
          <w:szCs w:val="24"/>
        </w:rPr>
        <w:t xml:space="preserve"> of reflective practice supervisor training</w:t>
      </w:r>
      <w:r w:rsidR="007027D7" w:rsidRPr="003D6F69">
        <w:rPr>
          <w:rFonts w:asciiTheme="minorHAnsi" w:hAnsiTheme="minorHAnsi"/>
          <w:sz w:val="24"/>
          <w:szCs w:val="24"/>
        </w:rPr>
        <w:t xml:space="preserve"> and regularly delivers this in courses tailored to </w:t>
      </w:r>
      <w:r w:rsidR="00C34D32" w:rsidRPr="003D6F69">
        <w:rPr>
          <w:rFonts w:asciiTheme="minorHAnsi" w:hAnsiTheme="minorHAnsi"/>
          <w:sz w:val="24"/>
          <w:szCs w:val="24"/>
        </w:rPr>
        <w:t xml:space="preserve">redress </w:t>
      </w:r>
      <w:r w:rsidR="007027D7" w:rsidRPr="003D6F69">
        <w:rPr>
          <w:rFonts w:asciiTheme="minorHAnsi" w:hAnsiTheme="minorHAnsi"/>
          <w:sz w:val="24"/>
          <w:szCs w:val="24"/>
        </w:rPr>
        <w:t>staff</w:t>
      </w:r>
      <w:r w:rsidR="00BE6D16" w:rsidRPr="003D6F69">
        <w:rPr>
          <w:rFonts w:asciiTheme="minorHAnsi" w:hAnsiTheme="minorHAnsi"/>
          <w:sz w:val="24"/>
          <w:szCs w:val="24"/>
        </w:rPr>
        <w:t xml:space="preserve">. </w:t>
      </w:r>
    </w:p>
    <w:p w14:paraId="01B7B250" w14:textId="3EB91615" w:rsidR="007E7814" w:rsidRPr="003D6F69" w:rsidRDefault="007E7814" w:rsidP="0003547B">
      <w:pPr>
        <w:spacing w:after="0"/>
        <w:rPr>
          <w:rFonts w:asciiTheme="minorHAnsi" w:hAnsiTheme="minorHAnsi" w:cstheme="minorHAnsi"/>
          <w:sz w:val="24"/>
          <w:szCs w:val="24"/>
        </w:rPr>
      </w:pPr>
    </w:p>
    <w:p w14:paraId="5D90F620" w14:textId="77777777" w:rsidR="0003547B" w:rsidRPr="003D6F69" w:rsidRDefault="0003547B" w:rsidP="009720B6">
      <w:pPr>
        <w:spacing w:after="0"/>
        <w:rPr>
          <w:rFonts w:asciiTheme="minorHAnsi" w:hAnsiTheme="minorHAnsi" w:cstheme="minorHAnsi"/>
          <w:sz w:val="24"/>
          <w:szCs w:val="24"/>
        </w:rPr>
      </w:pPr>
    </w:p>
    <w:p w14:paraId="53A8916A" w14:textId="77777777" w:rsidR="00E7749F" w:rsidRPr="003D6F69" w:rsidRDefault="00E7749F" w:rsidP="00E7749F">
      <w:pPr>
        <w:pStyle w:val="Heading3"/>
      </w:pPr>
      <w:r w:rsidRPr="003D6F69">
        <w:t>Recommendation 6.7</w:t>
      </w:r>
    </w:p>
    <w:p w14:paraId="04DF6B00" w14:textId="77777777" w:rsidR="00E7749F" w:rsidRPr="003D6F69" w:rsidRDefault="00E7749F">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significantly increase its cap on Average Staffing Levels (ASL) in the Scheme based on workforce planning and scheme projections and not continue to rely on contract staff across the Redress Group. Provision should be included for appropriate skilled surge capacity to ensure timeliness is maintained.</w:t>
      </w:r>
    </w:p>
    <w:p w14:paraId="0A188A2A" w14:textId="77777777" w:rsidR="008827EF" w:rsidRPr="003D6F69" w:rsidRDefault="008827EF">
      <w:r w:rsidRPr="003D6F69">
        <w:rPr>
          <w:rFonts w:asciiTheme="minorHAnsi" w:hAnsiTheme="minorHAnsi"/>
          <w:sz w:val="24"/>
          <w:szCs w:val="24"/>
        </w:rPr>
        <w:t xml:space="preserve">The Australian Government </w:t>
      </w:r>
      <w:r w:rsidR="003C61ED" w:rsidRPr="003D6F69">
        <w:rPr>
          <w:rFonts w:asciiTheme="minorHAnsi" w:hAnsiTheme="minorHAnsi"/>
          <w:sz w:val="24"/>
          <w:szCs w:val="24"/>
        </w:rPr>
        <w:t>supports</w:t>
      </w:r>
      <w:r w:rsidRPr="003D6F69">
        <w:rPr>
          <w:rFonts w:asciiTheme="minorHAnsi" w:hAnsiTheme="minorHAnsi"/>
          <w:sz w:val="24"/>
          <w:szCs w:val="24"/>
        </w:rPr>
        <w:t xml:space="preserve"> </w:t>
      </w:r>
      <w:r w:rsidR="00CE12F2" w:rsidRPr="003D6F69">
        <w:rPr>
          <w:rFonts w:asciiTheme="minorHAnsi" w:hAnsiTheme="minorHAnsi"/>
          <w:sz w:val="24"/>
          <w:szCs w:val="24"/>
        </w:rPr>
        <w:t xml:space="preserve">this </w:t>
      </w:r>
      <w:r w:rsidRPr="003D6F69">
        <w:rPr>
          <w:rFonts w:asciiTheme="minorHAnsi" w:hAnsiTheme="minorHAnsi"/>
          <w:sz w:val="24"/>
          <w:szCs w:val="24"/>
        </w:rPr>
        <w:t>recommendation.</w:t>
      </w:r>
    </w:p>
    <w:p w14:paraId="41C1B6CD" w14:textId="02C4C6E0" w:rsidR="00F4183D" w:rsidRPr="003D6F69" w:rsidRDefault="008142DD" w:rsidP="00564978">
      <w:pPr>
        <w:spacing w:after="0"/>
        <w:rPr>
          <w:rFonts w:asciiTheme="minorHAnsi" w:hAnsiTheme="minorHAnsi" w:cstheme="minorHAnsi"/>
          <w:sz w:val="24"/>
          <w:szCs w:val="24"/>
        </w:rPr>
      </w:pPr>
      <w:r w:rsidRPr="003D6F69">
        <w:rPr>
          <w:rFonts w:asciiTheme="minorHAnsi" w:hAnsiTheme="minorHAnsi"/>
          <w:sz w:val="24"/>
          <w:szCs w:val="24"/>
        </w:rPr>
        <w:t xml:space="preserve">Recruitment and retention of suitable staff is an ongoing challenge in administering the Scheme. </w:t>
      </w:r>
      <w:r w:rsidR="008827EF" w:rsidRPr="003D6F69">
        <w:rPr>
          <w:rFonts w:asciiTheme="minorHAnsi" w:hAnsiTheme="minorHAnsi"/>
          <w:sz w:val="24"/>
          <w:szCs w:val="24"/>
        </w:rPr>
        <w:t xml:space="preserve">The </w:t>
      </w:r>
      <w:r w:rsidR="007027D7" w:rsidRPr="003D6F69">
        <w:rPr>
          <w:rFonts w:asciiTheme="minorHAnsi" w:hAnsiTheme="minorHAnsi"/>
          <w:sz w:val="24"/>
          <w:szCs w:val="24"/>
        </w:rPr>
        <w:t xml:space="preserve">Scheme is </w:t>
      </w:r>
      <w:r w:rsidR="003C61ED" w:rsidRPr="003D6F69">
        <w:rPr>
          <w:rFonts w:asciiTheme="minorHAnsi" w:hAnsiTheme="minorHAnsi"/>
          <w:sz w:val="24"/>
          <w:szCs w:val="24"/>
        </w:rPr>
        <w:t>engaging and retaining capable staff to support the operation of the Scheme</w:t>
      </w:r>
      <w:r w:rsidR="00C1136E" w:rsidRPr="003D6F69">
        <w:rPr>
          <w:rFonts w:asciiTheme="minorHAnsi" w:hAnsiTheme="minorHAnsi"/>
          <w:sz w:val="24"/>
          <w:szCs w:val="24"/>
        </w:rPr>
        <w:t>, and a</w:t>
      </w:r>
      <w:r w:rsidR="003C61ED" w:rsidRPr="003D6F69">
        <w:rPr>
          <w:rFonts w:asciiTheme="minorHAnsi" w:hAnsiTheme="minorHAnsi"/>
          <w:sz w:val="24"/>
          <w:szCs w:val="24"/>
        </w:rPr>
        <w:t xml:space="preserve">dditional </w:t>
      </w:r>
      <w:r w:rsidR="00FE2599" w:rsidRPr="003D6F69">
        <w:rPr>
          <w:rFonts w:asciiTheme="minorHAnsi" w:hAnsiTheme="minorHAnsi"/>
          <w:sz w:val="24"/>
          <w:szCs w:val="24"/>
        </w:rPr>
        <w:t>ASL</w:t>
      </w:r>
      <w:r w:rsidR="00D0109A" w:rsidRPr="003D6F69">
        <w:rPr>
          <w:rFonts w:asciiTheme="minorHAnsi" w:hAnsiTheme="minorHAnsi"/>
          <w:sz w:val="24"/>
          <w:szCs w:val="24"/>
        </w:rPr>
        <w:t xml:space="preserve"> </w:t>
      </w:r>
      <w:r w:rsidR="003C61ED" w:rsidRPr="003D6F69">
        <w:rPr>
          <w:rFonts w:asciiTheme="minorHAnsi" w:hAnsiTheme="minorHAnsi"/>
          <w:sz w:val="24"/>
          <w:szCs w:val="24"/>
        </w:rPr>
        <w:t xml:space="preserve">have been engaged throughout 2022 </w:t>
      </w:r>
      <w:r w:rsidR="002B4EF5" w:rsidRPr="003D6F69">
        <w:rPr>
          <w:rFonts w:asciiTheme="minorHAnsi" w:hAnsiTheme="minorHAnsi"/>
          <w:sz w:val="24"/>
          <w:szCs w:val="24"/>
        </w:rPr>
        <w:t xml:space="preserve">including in </w:t>
      </w:r>
      <w:r w:rsidR="003C61ED" w:rsidRPr="003D6F69">
        <w:rPr>
          <w:rFonts w:asciiTheme="minorHAnsi" w:hAnsiTheme="minorHAnsi"/>
          <w:sz w:val="24"/>
          <w:szCs w:val="24"/>
        </w:rPr>
        <w:t>regional locations</w:t>
      </w:r>
      <w:r w:rsidRPr="003D6F69">
        <w:rPr>
          <w:rFonts w:asciiTheme="minorHAnsi" w:hAnsiTheme="minorHAnsi"/>
          <w:sz w:val="24"/>
          <w:szCs w:val="24"/>
        </w:rPr>
        <w:t xml:space="preserve">. </w:t>
      </w:r>
      <w:r w:rsidR="000C3786" w:rsidRPr="003D6F69">
        <w:rPr>
          <w:rFonts w:asciiTheme="minorHAnsi" w:hAnsiTheme="minorHAnsi"/>
          <w:sz w:val="24"/>
          <w:szCs w:val="24"/>
        </w:rPr>
        <w:t>The Scheme is also trialling better ways to build flexibility within its workforce to support surge capacity within the Scheme</w:t>
      </w:r>
      <w:r w:rsidR="007C46E4" w:rsidRPr="003D6F69">
        <w:rPr>
          <w:rFonts w:asciiTheme="minorHAnsi" w:hAnsiTheme="minorHAnsi"/>
          <w:sz w:val="24"/>
          <w:szCs w:val="24"/>
        </w:rPr>
        <w:t xml:space="preserve">. </w:t>
      </w:r>
      <w:r w:rsidR="007C46E4" w:rsidRPr="003D6F69">
        <w:rPr>
          <w:rFonts w:asciiTheme="minorHAnsi" w:hAnsiTheme="minorHAnsi" w:cstheme="minorHAnsi"/>
          <w:sz w:val="24"/>
          <w:szCs w:val="24"/>
        </w:rPr>
        <w:t xml:space="preserve"> </w:t>
      </w:r>
    </w:p>
    <w:p w14:paraId="3F8EA17A" w14:textId="5CC6525C" w:rsidR="00564978" w:rsidRPr="003D6F69" w:rsidRDefault="00564978" w:rsidP="00564978">
      <w:pPr>
        <w:spacing w:after="0"/>
        <w:rPr>
          <w:rFonts w:asciiTheme="minorHAnsi" w:hAnsiTheme="minorHAnsi" w:cstheme="minorHAnsi"/>
          <w:sz w:val="24"/>
          <w:szCs w:val="24"/>
        </w:rPr>
      </w:pPr>
    </w:p>
    <w:p w14:paraId="3F526BEA" w14:textId="77777777" w:rsidR="00AF4711" w:rsidRPr="003D6F69" w:rsidRDefault="00AF4711" w:rsidP="00564978">
      <w:pPr>
        <w:spacing w:after="0"/>
        <w:rPr>
          <w:rFonts w:asciiTheme="minorHAnsi" w:hAnsiTheme="minorHAnsi" w:cstheme="minorHAnsi"/>
          <w:sz w:val="24"/>
          <w:szCs w:val="24"/>
        </w:rPr>
      </w:pPr>
    </w:p>
    <w:p w14:paraId="5DD59857" w14:textId="77777777" w:rsidR="00CB5781" w:rsidRPr="003D6F69" w:rsidRDefault="00CB5781" w:rsidP="00CB5781">
      <w:pPr>
        <w:pStyle w:val="Heading3"/>
      </w:pPr>
      <w:r w:rsidRPr="003D6F69">
        <w:t>Recommendation 6.8</w:t>
      </w:r>
    </w:p>
    <w:p w14:paraId="66422555" w14:textId="77777777" w:rsidR="00CB5781" w:rsidRPr="003D6F69" w:rsidRDefault="00CB5781">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urgently assess whether the redress ICT system is fit for purpose: to support the effective management of the Scheme; provide survivors with timely and accurate information on their application; reduce the current manual workarounds and off-system processes; and improve quality checks. This independent assessment should also identify necessary priorities for upgrades</w:t>
      </w:r>
      <w:r w:rsidR="00BE6D16" w:rsidRPr="003D6F69">
        <w:rPr>
          <w:rFonts w:asciiTheme="minorHAnsi" w:hAnsiTheme="minorHAnsi"/>
          <w:sz w:val="24"/>
          <w:szCs w:val="24"/>
        </w:rPr>
        <w:t xml:space="preserve">. </w:t>
      </w:r>
      <w:r w:rsidRPr="003D6F69">
        <w:rPr>
          <w:rFonts w:asciiTheme="minorHAnsi" w:hAnsiTheme="minorHAnsi"/>
          <w:sz w:val="24"/>
          <w:szCs w:val="24"/>
        </w:rPr>
        <w:t>Thereafter, the Australian Government commit to investment to improve the redress ICT system.</w:t>
      </w:r>
    </w:p>
    <w:p w14:paraId="129F2505" w14:textId="77777777" w:rsidR="008827EF" w:rsidRPr="003D6F69" w:rsidRDefault="008827EF">
      <w:r w:rsidRPr="003D6F69">
        <w:rPr>
          <w:rFonts w:asciiTheme="minorHAnsi" w:hAnsiTheme="minorHAnsi"/>
          <w:sz w:val="24"/>
          <w:szCs w:val="24"/>
        </w:rPr>
        <w:t>The Australian Government supports this recommendation.</w:t>
      </w:r>
    </w:p>
    <w:p w14:paraId="7E5BDCF2" w14:textId="5A2240C0" w:rsidR="00AF4711" w:rsidRPr="003D6F69" w:rsidRDefault="007D5AEB" w:rsidP="00E25BCE">
      <w:pPr>
        <w:spacing w:after="0"/>
        <w:rPr>
          <w:rFonts w:asciiTheme="minorHAnsi" w:hAnsiTheme="minorHAnsi"/>
          <w:sz w:val="24"/>
          <w:szCs w:val="24"/>
        </w:rPr>
      </w:pPr>
      <w:r w:rsidRPr="003D6F69">
        <w:rPr>
          <w:rFonts w:asciiTheme="minorHAnsi" w:hAnsiTheme="minorHAnsi"/>
          <w:sz w:val="24"/>
          <w:szCs w:val="24"/>
        </w:rPr>
        <w:t xml:space="preserve">The Scheme engaged </w:t>
      </w:r>
      <w:r w:rsidR="007224FC" w:rsidRPr="003D6F69">
        <w:rPr>
          <w:rFonts w:asciiTheme="minorHAnsi" w:hAnsiTheme="minorHAnsi"/>
          <w:sz w:val="24"/>
          <w:szCs w:val="24"/>
        </w:rPr>
        <w:t>an independent assessor</w:t>
      </w:r>
      <w:r w:rsidRPr="003D6F69">
        <w:rPr>
          <w:rFonts w:asciiTheme="minorHAnsi" w:hAnsiTheme="minorHAnsi"/>
          <w:sz w:val="24"/>
          <w:szCs w:val="24"/>
        </w:rPr>
        <w:t xml:space="preserve"> to review its ICT system and </w:t>
      </w:r>
      <w:r w:rsidR="00940B29" w:rsidRPr="003D6F69">
        <w:rPr>
          <w:rFonts w:asciiTheme="minorHAnsi" w:hAnsiTheme="minorHAnsi"/>
          <w:sz w:val="24"/>
          <w:szCs w:val="24"/>
        </w:rPr>
        <w:t>is using</w:t>
      </w:r>
      <w:r w:rsidRPr="003D6F69">
        <w:rPr>
          <w:rFonts w:asciiTheme="minorHAnsi" w:hAnsiTheme="minorHAnsi"/>
          <w:sz w:val="24"/>
          <w:szCs w:val="24"/>
        </w:rPr>
        <w:t xml:space="preserve"> the findings to further target investment, with the aim of supporting i</w:t>
      </w:r>
      <w:r w:rsidR="00F4183D" w:rsidRPr="003D6F69">
        <w:rPr>
          <w:rFonts w:asciiTheme="minorHAnsi" w:hAnsiTheme="minorHAnsi"/>
          <w:sz w:val="24"/>
          <w:szCs w:val="24"/>
        </w:rPr>
        <w:t>mproved application processing.</w:t>
      </w:r>
      <w:r w:rsidR="00A84197" w:rsidRPr="003D6F69">
        <w:rPr>
          <w:rFonts w:asciiTheme="minorHAnsi" w:hAnsiTheme="minorHAnsi"/>
          <w:sz w:val="24"/>
          <w:szCs w:val="24"/>
        </w:rPr>
        <w:t xml:space="preserve"> The Scheme is working closely with Services Australia to deliver planned system enhancements.</w:t>
      </w:r>
      <w:r w:rsidR="00AF4711" w:rsidRPr="003D6F69">
        <w:rPr>
          <w:rFonts w:asciiTheme="minorHAnsi" w:hAnsiTheme="minorHAnsi"/>
          <w:sz w:val="24"/>
          <w:szCs w:val="24"/>
        </w:rPr>
        <w:br w:type="page"/>
      </w:r>
    </w:p>
    <w:p w14:paraId="02ED9533" w14:textId="77777777" w:rsidR="007373FF" w:rsidRPr="003D6F69" w:rsidRDefault="007373FF" w:rsidP="007373FF">
      <w:pPr>
        <w:pStyle w:val="Heading3"/>
      </w:pPr>
      <w:r w:rsidRPr="003D6F69">
        <w:lastRenderedPageBreak/>
        <w:t>Recommendation 6.9</w:t>
      </w:r>
    </w:p>
    <w:p w14:paraId="6F816AEA" w14:textId="77777777" w:rsidR="007373FF" w:rsidRPr="003D6F69" w:rsidRDefault="007373FF">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develop an information management strategy including a Minimum Data Set to capture ‘whole of client data’ and key performance indicators that realign transactional outputs with trauma informed outcomes and enhance the functionality of the redress ICT system to support the additional data capture and reporting requirements.</w:t>
      </w:r>
    </w:p>
    <w:p w14:paraId="52EF855A" w14:textId="77777777" w:rsidR="008827EF" w:rsidRPr="003D6F69" w:rsidRDefault="008827EF">
      <w:r w:rsidRPr="003D6F69">
        <w:rPr>
          <w:rFonts w:asciiTheme="minorHAnsi" w:hAnsiTheme="minorHAnsi"/>
          <w:sz w:val="24"/>
          <w:szCs w:val="24"/>
        </w:rPr>
        <w:t>The Australian Government supports this recommendation.</w:t>
      </w:r>
    </w:p>
    <w:p w14:paraId="797B12F8" w14:textId="152FA8B8" w:rsidR="00E25BCE" w:rsidRPr="003D6F69" w:rsidRDefault="003F3EAA" w:rsidP="00E25BCE">
      <w:pPr>
        <w:spacing w:after="0"/>
        <w:rPr>
          <w:rFonts w:asciiTheme="minorHAnsi" w:hAnsiTheme="minorHAnsi"/>
          <w:sz w:val="24"/>
          <w:szCs w:val="24"/>
        </w:rPr>
      </w:pPr>
      <w:r w:rsidRPr="003D6F69">
        <w:rPr>
          <w:rFonts w:asciiTheme="minorHAnsi" w:hAnsiTheme="minorHAnsi"/>
          <w:sz w:val="24"/>
          <w:szCs w:val="24"/>
        </w:rPr>
        <w:t xml:space="preserve">The Scheme engaged </w:t>
      </w:r>
      <w:r w:rsidR="00A84197" w:rsidRPr="003D6F69">
        <w:rPr>
          <w:rFonts w:asciiTheme="minorHAnsi" w:hAnsiTheme="minorHAnsi"/>
          <w:sz w:val="24"/>
          <w:szCs w:val="24"/>
        </w:rPr>
        <w:t xml:space="preserve">an </w:t>
      </w:r>
      <w:r w:rsidRPr="003D6F69">
        <w:rPr>
          <w:rFonts w:asciiTheme="minorHAnsi" w:hAnsiTheme="minorHAnsi"/>
          <w:sz w:val="24"/>
          <w:szCs w:val="24"/>
        </w:rPr>
        <w:t xml:space="preserve">external </w:t>
      </w:r>
      <w:r w:rsidR="00A84197" w:rsidRPr="003D6F69">
        <w:rPr>
          <w:rFonts w:asciiTheme="minorHAnsi" w:hAnsiTheme="minorHAnsi"/>
          <w:sz w:val="24"/>
          <w:szCs w:val="24"/>
        </w:rPr>
        <w:t xml:space="preserve">provider for data </w:t>
      </w:r>
      <w:r w:rsidRPr="003D6F69">
        <w:rPr>
          <w:rFonts w:asciiTheme="minorHAnsi" w:hAnsiTheme="minorHAnsi"/>
          <w:sz w:val="24"/>
          <w:szCs w:val="24"/>
        </w:rPr>
        <w:t xml:space="preserve">expertise to </w:t>
      </w:r>
      <w:r w:rsidR="00A84197" w:rsidRPr="003D6F69">
        <w:rPr>
          <w:rFonts w:asciiTheme="minorHAnsi" w:hAnsiTheme="minorHAnsi"/>
          <w:sz w:val="24"/>
          <w:szCs w:val="24"/>
        </w:rPr>
        <w:t xml:space="preserve">help </w:t>
      </w:r>
      <w:r w:rsidRPr="003D6F69">
        <w:rPr>
          <w:rFonts w:asciiTheme="minorHAnsi" w:hAnsiTheme="minorHAnsi"/>
          <w:sz w:val="24"/>
          <w:szCs w:val="24"/>
        </w:rPr>
        <w:t xml:space="preserve">develop </w:t>
      </w:r>
      <w:r w:rsidR="00A84197" w:rsidRPr="003D6F69">
        <w:rPr>
          <w:rFonts w:asciiTheme="minorHAnsi" w:hAnsiTheme="minorHAnsi"/>
          <w:sz w:val="24"/>
          <w:szCs w:val="24"/>
        </w:rPr>
        <w:t>the Redress Data Strategy 2022-2028. The strategy ensures data governance, processes and outputs are appropriately captured</w:t>
      </w:r>
      <w:r w:rsidRPr="003D6F69">
        <w:rPr>
          <w:rFonts w:asciiTheme="minorHAnsi" w:hAnsiTheme="minorHAnsi"/>
          <w:sz w:val="24"/>
          <w:szCs w:val="24"/>
        </w:rPr>
        <w:t>, and ultimately support</w:t>
      </w:r>
      <w:r w:rsidR="00363FAB" w:rsidRPr="003D6F69">
        <w:rPr>
          <w:rFonts w:asciiTheme="minorHAnsi" w:hAnsiTheme="minorHAnsi"/>
          <w:sz w:val="24"/>
          <w:szCs w:val="24"/>
        </w:rPr>
        <w:t>s</w:t>
      </w:r>
      <w:r w:rsidRPr="003D6F69">
        <w:rPr>
          <w:rFonts w:asciiTheme="minorHAnsi" w:hAnsiTheme="minorHAnsi"/>
          <w:sz w:val="24"/>
          <w:szCs w:val="24"/>
        </w:rPr>
        <w:t xml:space="preserve"> improvements to </w:t>
      </w:r>
      <w:r w:rsidR="00A84197" w:rsidRPr="003D6F69">
        <w:rPr>
          <w:rFonts w:asciiTheme="minorHAnsi" w:hAnsiTheme="minorHAnsi"/>
          <w:sz w:val="24"/>
          <w:szCs w:val="24"/>
        </w:rPr>
        <w:t xml:space="preserve">the functioning of the Scheme, including </w:t>
      </w:r>
      <w:r w:rsidRPr="003D6F69">
        <w:rPr>
          <w:rFonts w:asciiTheme="minorHAnsi" w:hAnsiTheme="minorHAnsi"/>
          <w:sz w:val="24"/>
          <w:szCs w:val="24"/>
        </w:rPr>
        <w:t xml:space="preserve">application processing. </w:t>
      </w:r>
    </w:p>
    <w:p w14:paraId="6068476D" w14:textId="656FB5AA" w:rsidR="00AF4711" w:rsidRPr="003D6F69" w:rsidRDefault="00AF4711" w:rsidP="00E25BCE">
      <w:pPr>
        <w:spacing w:after="0"/>
        <w:rPr>
          <w:rFonts w:asciiTheme="minorHAnsi" w:hAnsiTheme="minorHAnsi"/>
          <w:sz w:val="24"/>
          <w:szCs w:val="24"/>
        </w:rPr>
      </w:pPr>
    </w:p>
    <w:p w14:paraId="099932DF" w14:textId="77777777" w:rsidR="00AF4711" w:rsidRPr="003D6F69" w:rsidRDefault="00AF4711" w:rsidP="00E25BCE">
      <w:pPr>
        <w:spacing w:after="0"/>
        <w:rPr>
          <w:rFonts w:asciiTheme="minorHAnsi" w:hAnsiTheme="minorHAnsi" w:cstheme="minorHAnsi"/>
        </w:rPr>
      </w:pPr>
    </w:p>
    <w:p w14:paraId="0193A9F6" w14:textId="77777777" w:rsidR="00654EFE" w:rsidRPr="003D6F69" w:rsidRDefault="00654EFE" w:rsidP="00654EFE">
      <w:pPr>
        <w:pStyle w:val="Heading3"/>
      </w:pPr>
      <w:r w:rsidRPr="003D6F69">
        <w:t>Recommendation 6.10</w:t>
      </w:r>
    </w:p>
    <w:p w14:paraId="18EBEB35" w14:textId="77777777" w:rsidR="00654EFE" w:rsidRPr="003D6F69" w:rsidRDefault="00654EFE">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develop the redress ICT system to ensure ‘whole of client data’ analytics and to enable real-time reporting and prioritisation of applications and allow projections for future Scheme operational requirements and the collection of specific disaggregated data that provides analysis of the socio-demographic characteristics of the survivor cohort</w:t>
      </w:r>
      <w:r w:rsidR="00BE6D16" w:rsidRPr="003D6F69">
        <w:rPr>
          <w:rFonts w:asciiTheme="minorHAnsi" w:hAnsiTheme="minorHAnsi"/>
          <w:sz w:val="24"/>
          <w:szCs w:val="24"/>
        </w:rPr>
        <w:t xml:space="preserve">. </w:t>
      </w:r>
      <w:r w:rsidRPr="003D6F69">
        <w:rPr>
          <w:rFonts w:asciiTheme="minorHAnsi" w:hAnsiTheme="minorHAnsi"/>
          <w:sz w:val="24"/>
          <w:szCs w:val="24"/>
        </w:rPr>
        <w:t>This systems redevelopment must include bringing off-system processes, which currently require ‘system work around’, into the redress ICT system.</w:t>
      </w:r>
    </w:p>
    <w:p w14:paraId="2DAB0382" w14:textId="77777777" w:rsidR="003F3EAA" w:rsidRPr="003D6F69" w:rsidRDefault="003F3EAA">
      <w:r w:rsidRPr="003D6F69">
        <w:rPr>
          <w:rFonts w:asciiTheme="minorHAnsi" w:hAnsiTheme="minorHAnsi"/>
          <w:sz w:val="24"/>
          <w:szCs w:val="24"/>
        </w:rPr>
        <w:t>The Australian Government supports this recommendation.</w:t>
      </w:r>
    </w:p>
    <w:p w14:paraId="14B25A7F" w14:textId="77777777" w:rsidR="00781157" w:rsidRPr="003D6F69" w:rsidRDefault="00A84197" w:rsidP="00E25BCE">
      <w:pPr>
        <w:spacing w:after="0"/>
        <w:rPr>
          <w:rFonts w:asciiTheme="minorHAnsi" w:hAnsiTheme="minorHAnsi"/>
          <w:sz w:val="24"/>
          <w:szCs w:val="24"/>
        </w:rPr>
      </w:pPr>
      <w:r w:rsidRPr="003D6F69">
        <w:rPr>
          <w:rFonts w:asciiTheme="minorHAnsi" w:hAnsiTheme="minorHAnsi"/>
          <w:sz w:val="24"/>
          <w:szCs w:val="24"/>
        </w:rPr>
        <w:t>Substantial i</w:t>
      </w:r>
      <w:r w:rsidR="003F3EAA" w:rsidRPr="003D6F69">
        <w:rPr>
          <w:rFonts w:asciiTheme="minorHAnsi" w:hAnsiTheme="minorHAnsi"/>
          <w:sz w:val="24"/>
          <w:szCs w:val="24"/>
        </w:rPr>
        <w:t xml:space="preserve">mprovements </w:t>
      </w:r>
      <w:r w:rsidRPr="003D6F69">
        <w:rPr>
          <w:rFonts w:asciiTheme="minorHAnsi" w:hAnsiTheme="minorHAnsi"/>
          <w:sz w:val="24"/>
          <w:szCs w:val="24"/>
        </w:rPr>
        <w:t xml:space="preserve">have been </w:t>
      </w:r>
      <w:r w:rsidR="003F3EAA" w:rsidRPr="003D6F69">
        <w:rPr>
          <w:rFonts w:asciiTheme="minorHAnsi" w:hAnsiTheme="minorHAnsi"/>
          <w:sz w:val="24"/>
          <w:szCs w:val="24"/>
        </w:rPr>
        <w:t xml:space="preserve">made to the Scheme’s data holdings. </w:t>
      </w:r>
      <w:r w:rsidRPr="003D6F69">
        <w:rPr>
          <w:rFonts w:asciiTheme="minorHAnsi" w:hAnsiTheme="minorHAnsi"/>
          <w:sz w:val="24"/>
          <w:szCs w:val="24"/>
        </w:rPr>
        <w:t>The Scheme is working closely with Services Australia to design and progressively roll out further e</w:t>
      </w:r>
      <w:r w:rsidR="003F3EAA" w:rsidRPr="003D6F69">
        <w:rPr>
          <w:rFonts w:asciiTheme="minorHAnsi" w:hAnsiTheme="minorHAnsi"/>
          <w:sz w:val="24"/>
          <w:szCs w:val="24"/>
        </w:rPr>
        <w:t>nhancements</w:t>
      </w:r>
      <w:r w:rsidRPr="003D6F69">
        <w:rPr>
          <w:rFonts w:asciiTheme="minorHAnsi" w:hAnsiTheme="minorHAnsi"/>
          <w:sz w:val="24"/>
          <w:szCs w:val="24"/>
        </w:rPr>
        <w:t xml:space="preserve"> in line with this recommendation</w:t>
      </w:r>
      <w:r w:rsidR="003F3EAA" w:rsidRPr="003D6F69">
        <w:rPr>
          <w:rFonts w:asciiTheme="minorHAnsi" w:hAnsiTheme="minorHAnsi"/>
          <w:sz w:val="24"/>
          <w:szCs w:val="24"/>
        </w:rPr>
        <w:t xml:space="preserve">. </w:t>
      </w:r>
    </w:p>
    <w:p w14:paraId="1946882D" w14:textId="77777777" w:rsidR="00E25BCE" w:rsidRPr="003D6F69" w:rsidRDefault="00E25BCE" w:rsidP="00E25BCE">
      <w:pPr>
        <w:spacing w:after="0"/>
      </w:pPr>
    </w:p>
    <w:p w14:paraId="41E2F3DC" w14:textId="77777777" w:rsidR="00E25BCE" w:rsidRPr="003D6F69" w:rsidRDefault="00E25BCE" w:rsidP="00E25BCE">
      <w:pPr>
        <w:spacing w:after="0"/>
      </w:pPr>
    </w:p>
    <w:p w14:paraId="3AB22862" w14:textId="77777777" w:rsidR="0064718B" w:rsidRPr="003D6F69" w:rsidRDefault="0064718B" w:rsidP="0064718B">
      <w:pPr>
        <w:pStyle w:val="Heading3"/>
      </w:pPr>
      <w:r w:rsidRPr="003D6F69">
        <w:t>Recommendation 6.11</w:t>
      </w:r>
    </w:p>
    <w:p w14:paraId="5FC41782" w14:textId="77777777" w:rsidR="0064718B" w:rsidRPr="003D6F69" w:rsidRDefault="0064718B">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The Australian Government commit to continue improvements in complaint management and reflect these in the Survivors’ Service Improvement Charter</w:t>
      </w:r>
      <w:r w:rsidR="00BE6D16" w:rsidRPr="003D6F69">
        <w:rPr>
          <w:rFonts w:asciiTheme="minorHAnsi" w:hAnsiTheme="minorHAnsi"/>
          <w:sz w:val="24"/>
          <w:szCs w:val="24"/>
        </w:rPr>
        <w:t xml:space="preserve">. </w:t>
      </w:r>
      <w:r w:rsidRPr="003D6F69">
        <w:rPr>
          <w:rFonts w:asciiTheme="minorHAnsi" w:hAnsiTheme="minorHAnsi"/>
          <w:sz w:val="24"/>
          <w:szCs w:val="24"/>
        </w:rPr>
        <w:t>Improvements should include shortening institutional reporting obligation time frames on survivor feedback and complaints received from 12 to six months to allow greater opportunities to identify and address areas of concern in a timely manner.</w:t>
      </w:r>
    </w:p>
    <w:p w14:paraId="00C6C340" w14:textId="77777777" w:rsidR="003F3EAA" w:rsidRPr="003D6F69" w:rsidRDefault="003F3EAA">
      <w:r w:rsidRPr="003D6F69">
        <w:rPr>
          <w:rFonts w:asciiTheme="minorHAnsi" w:hAnsiTheme="minorHAnsi"/>
          <w:sz w:val="24"/>
          <w:szCs w:val="24"/>
        </w:rPr>
        <w:t>The Australian Government supports this recommendation.</w:t>
      </w:r>
    </w:p>
    <w:p w14:paraId="643D2CBD" w14:textId="77777777" w:rsidR="004C7F8D" w:rsidRPr="003D6F69" w:rsidRDefault="00E10D24">
      <w:pPr>
        <w:rPr>
          <w:rFonts w:asciiTheme="minorHAnsi" w:hAnsiTheme="minorHAnsi"/>
          <w:sz w:val="24"/>
          <w:szCs w:val="24"/>
        </w:rPr>
      </w:pPr>
      <w:r w:rsidRPr="003D6F69">
        <w:rPr>
          <w:rFonts w:asciiTheme="minorHAnsi" w:hAnsiTheme="minorHAnsi"/>
          <w:sz w:val="24"/>
          <w:szCs w:val="24"/>
        </w:rPr>
        <w:t>T</w:t>
      </w:r>
      <w:r w:rsidR="004C7F8D" w:rsidRPr="003D6F69">
        <w:rPr>
          <w:rFonts w:asciiTheme="minorHAnsi" w:hAnsiTheme="minorHAnsi"/>
          <w:sz w:val="24"/>
          <w:szCs w:val="24"/>
        </w:rPr>
        <w:t xml:space="preserve">he </w:t>
      </w:r>
      <w:r w:rsidR="00323992" w:rsidRPr="003D6F69">
        <w:rPr>
          <w:rFonts w:asciiTheme="minorHAnsi" w:hAnsiTheme="minorHAnsi"/>
          <w:sz w:val="24"/>
          <w:szCs w:val="24"/>
        </w:rPr>
        <w:t>Scheme’s</w:t>
      </w:r>
      <w:r w:rsidR="004C7F8D" w:rsidRPr="003D6F69">
        <w:rPr>
          <w:rFonts w:asciiTheme="minorHAnsi" w:hAnsiTheme="minorHAnsi"/>
          <w:sz w:val="24"/>
          <w:szCs w:val="24"/>
        </w:rPr>
        <w:t xml:space="preserve"> complaint management</w:t>
      </w:r>
      <w:r w:rsidRPr="003D6F69">
        <w:rPr>
          <w:rFonts w:asciiTheme="minorHAnsi" w:hAnsiTheme="minorHAnsi"/>
          <w:sz w:val="24"/>
          <w:szCs w:val="24"/>
        </w:rPr>
        <w:t xml:space="preserve"> arrangements have been improved</w:t>
      </w:r>
      <w:r w:rsidR="00F0225F" w:rsidRPr="003D6F69">
        <w:rPr>
          <w:rFonts w:asciiTheme="minorHAnsi" w:hAnsiTheme="minorHAnsi"/>
          <w:sz w:val="24"/>
          <w:szCs w:val="24"/>
        </w:rPr>
        <w:t xml:space="preserve">, </w:t>
      </w:r>
      <w:r w:rsidR="002B6A5C" w:rsidRPr="003D6F69">
        <w:rPr>
          <w:rFonts w:asciiTheme="minorHAnsi" w:hAnsiTheme="minorHAnsi"/>
          <w:sz w:val="24"/>
          <w:szCs w:val="24"/>
        </w:rPr>
        <w:t>including</w:t>
      </w:r>
      <w:r w:rsidR="00F0225F" w:rsidRPr="003D6F69">
        <w:rPr>
          <w:rFonts w:asciiTheme="minorHAnsi" w:hAnsiTheme="minorHAnsi"/>
          <w:sz w:val="24"/>
          <w:szCs w:val="24"/>
        </w:rPr>
        <w:t xml:space="preserve"> </w:t>
      </w:r>
      <w:r w:rsidR="00885658" w:rsidRPr="003D6F69">
        <w:rPr>
          <w:rFonts w:asciiTheme="minorHAnsi" w:hAnsiTheme="minorHAnsi"/>
          <w:sz w:val="24"/>
          <w:szCs w:val="24"/>
        </w:rPr>
        <w:t>implementing an improved</w:t>
      </w:r>
      <w:r w:rsidR="00F0225F" w:rsidRPr="003D6F69">
        <w:rPr>
          <w:rFonts w:asciiTheme="minorHAnsi" w:hAnsiTheme="minorHAnsi"/>
          <w:sz w:val="24"/>
          <w:szCs w:val="24"/>
        </w:rPr>
        <w:t xml:space="preserve"> </w:t>
      </w:r>
      <w:r w:rsidR="00EF5416" w:rsidRPr="003D6F69">
        <w:rPr>
          <w:rFonts w:asciiTheme="minorHAnsi" w:hAnsiTheme="minorHAnsi"/>
          <w:sz w:val="24"/>
          <w:szCs w:val="24"/>
        </w:rPr>
        <w:t xml:space="preserve">Complaints Management Framework </w:t>
      </w:r>
      <w:r w:rsidR="00F0225F" w:rsidRPr="003D6F69">
        <w:rPr>
          <w:rFonts w:asciiTheme="minorHAnsi" w:hAnsiTheme="minorHAnsi"/>
          <w:sz w:val="24"/>
          <w:szCs w:val="24"/>
        </w:rPr>
        <w:t xml:space="preserve">to ensure </w:t>
      </w:r>
      <w:r w:rsidR="004C7F8D" w:rsidRPr="003D6F69">
        <w:rPr>
          <w:rFonts w:asciiTheme="minorHAnsi" w:hAnsiTheme="minorHAnsi"/>
          <w:sz w:val="24"/>
          <w:szCs w:val="24"/>
        </w:rPr>
        <w:t>complaints are handled fairly, efficiently and effectively.</w:t>
      </w:r>
    </w:p>
    <w:p w14:paraId="19EA3B3C" w14:textId="77777777" w:rsidR="00E25BCE" w:rsidRPr="003D6F69" w:rsidRDefault="004C7F8D" w:rsidP="00E25BCE">
      <w:pPr>
        <w:spacing w:after="0"/>
        <w:rPr>
          <w:rFonts w:asciiTheme="minorHAnsi" w:hAnsiTheme="minorHAnsi"/>
          <w:sz w:val="24"/>
          <w:szCs w:val="24"/>
        </w:rPr>
      </w:pPr>
      <w:r w:rsidRPr="003D6F69">
        <w:rPr>
          <w:rFonts w:asciiTheme="minorHAnsi" w:hAnsiTheme="minorHAnsi"/>
          <w:sz w:val="24"/>
          <w:szCs w:val="24"/>
        </w:rPr>
        <w:lastRenderedPageBreak/>
        <w:t xml:space="preserve">The </w:t>
      </w:r>
      <w:r w:rsidR="00323992" w:rsidRPr="003D6F69">
        <w:rPr>
          <w:rFonts w:asciiTheme="minorHAnsi" w:hAnsiTheme="minorHAnsi"/>
          <w:sz w:val="24"/>
          <w:szCs w:val="24"/>
        </w:rPr>
        <w:t>Complaints Management Framework</w:t>
      </w:r>
      <w:r w:rsidR="009079D3" w:rsidRPr="003D6F69">
        <w:rPr>
          <w:rFonts w:asciiTheme="minorHAnsi" w:hAnsiTheme="minorHAnsi"/>
          <w:sz w:val="24"/>
          <w:szCs w:val="24"/>
        </w:rPr>
        <w:t xml:space="preserve"> </w:t>
      </w:r>
      <w:r w:rsidR="00031F26" w:rsidRPr="003D6F69">
        <w:rPr>
          <w:rFonts w:asciiTheme="minorHAnsi" w:hAnsiTheme="minorHAnsi"/>
          <w:sz w:val="24"/>
          <w:szCs w:val="24"/>
        </w:rPr>
        <w:t xml:space="preserve">will </w:t>
      </w:r>
      <w:r w:rsidR="009079D3" w:rsidRPr="003D6F69">
        <w:rPr>
          <w:rFonts w:asciiTheme="minorHAnsi" w:hAnsiTheme="minorHAnsi"/>
          <w:sz w:val="24"/>
          <w:szCs w:val="24"/>
        </w:rPr>
        <w:t xml:space="preserve">also enable </w:t>
      </w:r>
      <w:r w:rsidR="00031F26" w:rsidRPr="003D6F69">
        <w:rPr>
          <w:rFonts w:asciiTheme="minorHAnsi" w:hAnsiTheme="minorHAnsi"/>
          <w:sz w:val="24"/>
          <w:szCs w:val="24"/>
        </w:rPr>
        <w:t>insights from com</w:t>
      </w:r>
      <w:r w:rsidR="00F0225F" w:rsidRPr="003D6F69">
        <w:rPr>
          <w:rFonts w:asciiTheme="minorHAnsi" w:hAnsiTheme="minorHAnsi"/>
          <w:sz w:val="24"/>
          <w:szCs w:val="24"/>
        </w:rPr>
        <w:t xml:space="preserve">plaints and feedback to drive </w:t>
      </w:r>
      <w:r w:rsidR="00031F26" w:rsidRPr="003D6F69">
        <w:rPr>
          <w:rFonts w:asciiTheme="minorHAnsi" w:hAnsiTheme="minorHAnsi"/>
          <w:sz w:val="24"/>
          <w:szCs w:val="24"/>
        </w:rPr>
        <w:t>continuous improvement</w:t>
      </w:r>
      <w:r w:rsidR="00F0225F" w:rsidRPr="003D6F69">
        <w:rPr>
          <w:rFonts w:asciiTheme="minorHAnsi" w:hAnsiTheme="minorHAnsi"/>
          <w:sz w:val="24"/>
          <w:szCs w:val="24"/>
        </w:rPr>
        <w:t xml:space="preserve"> efforts </w:t>
      </w:r>
      <w:r w:rsidR="00031F26" w:rsidRPr="003D6F69">
        <w:rPr>
          <w:rFonts w:asciiTheme="minorHAnsi" w:hAnsiTheme="minorHAnsi"/>
          <w:sz w:val="24"/>
          <w:szCs w:val="24"/>
        </w:rPr>
        <w:t>and</w:t>
      </w:r>
      <w:r w:rsidR="009079D3" w:rsidRPr="003D6F69">
        <w:rPr>
          <w:rFonts w:asciiTheme="minorHAnsi" w:hAnsiTheme="minorHAnsi"/>
          <w:sz w:val="24"/>
          <w:szCs w:val="24"/>
        </w:rPr>
        <w:t xml:space="preserve"> will </w:t>
      </w:r>
      <w:r w:rsidR="00031F26" w:rsidRPr="003D6F69">
        <w:rPr>
          <w:rFonts w:asciiTheme="minorHAnsi" w:hAnsiTheme="minorHAnsi"/>
          <w:sz w:val="24"/>
          <w:szCs w:val="24"/>
        </w:rPr>
        <w:t>align</w:t>
      </w:r>
      <w:r w:rsidR="00323992" w:rsidRPr="003D6F69">
        <w:rPr>
          <w:rFonts w:asciiTheme="minorHAnsi" w:hAnsiTheme="minorHAnsi"/>
          <w:sz w:val="24"/>
          <w:szCs w:val="24"/>
        </w:rPr>
        <w:t xml:space="preserve"> with </w:t>
      </w:r>
      <w:r w:rsidRPr="003D6F69">
        <w:rPr>
          <w:rFonts w:asciiTheme="minorHAnsi" w:hAnsiTheme="minorHAnsi"/>
          <w:sz w:val="24"/>
          <w:szCs w:val="24"/>
        </w:rPr>
        <w:t xml:space="preserve">the Service Charter and Trauma Informed Framework. </w:t>
      </w:r>
    </w:p>
    <w:p w14:paraId="28C05B9B" w14:textId="77777777" w:rsidR="00AF4711" w:rsidRPr="003D6F69" w:rsidRDefault="00AF4711" w:rsidP="00AF4711">
      <w:pPr>
        <w:spacing w:after="0"/>
      </w:pPr>
    </w:p>
    <w:p w14:paraId="49EF334E" w14:textId="447A30AF" w:rsidR="00E25BCE" w:rsidRPr="003D6F69" w:rsidRDefault="00E25BCE" w:rsidP="00625B14">
      <w:pPr>
        <w:spacing w:after="0"/>
      </w:pPr>
    </w:p>
    <w:p w14:paraId="78900E40" w14:textId="77777777" w:rsidR="002F1796" w:rsidRPr="003D6F69" w:rsidRDefault="002F1796" w:rsidP="002F1796">
      <w:pPr>
        <w:pStyle w:val="Heading3"/>
      </w:pPr>
      <w:r w:rsidRPr="003D6F69">
        <w:t>Recommendation 7.1</w:t>
      </w:r>
    </w:p>
    <w:p w14:paraId="497FA210" w14:textId="77777777" w:rsidR="002F1796" w:rsidRPr="003D6F69" w:rsidRDefault="002F1796">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In 2021–22 and 2022–23 financial years, the Australian Government improve communication and engagement by: </w:t>
      </w:r>
    </w:p>
    <w:p w14:paraId="4079208C" w14:textId="77777777" w:rsidR="002F1796" w:rsidRPr="003D6F69" w:rsidRDefault="002F1796">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funding a targeted communication strategy to build trust and increase awareness of the Scheme among survivors, including; specific strategies to reach vulnerable people; Aboriginal and Torres Strait Islander people; people with disability; and regional, remote, and culturally and linguistically diverse communities</w:t>
      </w:r>
      <w:r w:rsidR="00C47473" w:rsidRPr="003D6F69">
        <w:rPr>
          <w:rFonts w:asciiTheme="minorHAnsi" w:hAnsiTheme="minorHAnsi"/>
          <w:sz w:val="24"/>
          <w:szCs w:val="24"/>
        </w:rPr>
        <w:t>.</w:t>
      </w:r>
      <w:r w:rsidRPr="003D6F69">
        <w:rPr>
          <w:rFonts w:asciiTheme="minorHAnsi" w:hAnsiTheme="minorHAnsi"/>
          <w:sz w:val="24"/>
          <w:szCs w:val="24"/>
        </w:rPr>
        <w:t xml:space="preserve"> </w:t>
      </w:r>
    </w:p>
    <w:p w14:paraId="01E26172" w14:textId="77777777" w:rsidR="002F1796" w:rsidRPr="003D6F69" w:rsidRDefault="002F1796">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taking proactive steps to better communicate the availability of all support services, including access to free legal services, to survivors, nominees, advocates and institutions</w:t>
      </w:r>
      <w:r w:rsidR="00C47473" w:rsidRPr="003D6F69">
        <w:rPr>
          <w:rFonts w:asciiTheme="minorHAnsi" w:hAnsiTheme="minorHAnsi"/>
          <w:sz w:val="24"/>
          <w:szCs w:val="24"/>
        </w:rPr>
        <w:t>.</w:t>
      </w:r>
      <w:r w:rsidRPr="003D6F69">
        <w:rPr>
          <w:rFonts w:asciiTheme="minorHAnsi" w:hAnsiTheme="minorHAnsi"/>
          <w:sz w:val="24"/>
          <w:szCs w:val="24"/>
        </w:rPr>
        <w:t xml:space="preserve"> </w:t>
      </w:r>
    </w:p>
    <w:p w14:paraId="64C109EF" w14:textId="77777777" w:rsidR="002F1796" w:rsidRPr="003D6F69" w:rsidRDefault="002F1796">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where appropriate, the Scheme funding support services that facilitate Aboriginal and Torres Strait Islander healing approaches and which meet the diversity of survivors’ needs with regard to disability, gender, sexuality, culture and language.</w:t>
      </w:r>
    </w:p>
    <w:p w14:paraId="5CA70684" w14:textId="77777777" w:rsidR="003F3EAA" w:rsidRPr="003D6F69" w:rsidRDefault="003F3EAA">
      <w:r w:rsidRPr="003D6F69">
        <w:rPr>
          <w:rFonts w:asciiTheme="minorHAnsi" w:hAnsiTheme="minorHAnsi"/>
          <w:sz w:val="24"/>
          <w:szCs w:val="24"/>
        </w:rPr>
        <w:t>The Australian Government supports this recommendation.</w:t>
      </w:r>
    </w:p>
    <w:p w14:paraId="0EB1EDFE" w14:textId="4CD5F6A4" w:rsidR="00644C2B" w:rsidRPr="003D6F69" w:rsidRDefault="00924837">
      <w:pPr>
        <w:rPr>
          <w:rFonts w:asciiTheme="minorHAnsi" w:hAnsiTheme="minorHAnsi"/>
          <w:sz w:val="24"/>
          <w:szCs w:val="24"/>
        </w:rPr>
      </w:pPr>
      <w:r w:rsidRPr="003D6F69">
        <w:rPr>
          <w:rFonts w:asciiTheme="minorHAnsi" w:hAnsiTheme="minorHAnsi"/>
          <w:sz w:val="24"/>
          <w:szCs w:val="24"/>
        </w:rPr>
        <w:t xml:space="preserve">Research </w:t>
      </w:r>
      <w:r w:rsidR="00644C2B" w:rsidRPr="003D6F69">
        <w:rPr>
          <w:rFonts w:asciiTheme="minorHAnsi" w:hAnsiTheme="minorHAnsi"/>
          <w:sz w:val="24"/>
          <w:szCs w:val="24"/>
        </w:rPr>
        <w:t xml:space="preserve">into awareness </w:t>
      </w:r>
      <w:r w:rsidRPr="003D6F69">
        <w:rPr>
          <w:rFonts w:asciiTheme="minorHAnsi" w:hAnsiTheme="minorHAnsi"/>
          <w:sz w:val="24"/>
          <w:szCs w:val="24"/>
        </w:rPr>
        <w:t xml:space="preserve">of the Scheme </w:t>
      </w:r>
      <w:r w:rsidR="00644C2B" w:rsidRPr="003D6F69">
        <w:rPr>
          <w:rFonts w:asciiTheme="minorHAnsi" w:hAnsiTheme="minorHAnsi"/>
          <w:sz w:val="24"/>
          <w:szCs w:val="24"/>
        </w:rPr>
        <w:t xml:space="preserve">and the best </w:t>
      </w:r>
      <w:r w:rsidRPr="003D6F69">
        <w:rPr>
          <w:rFonts w:asciiTheme="minorHAnsi" w:hAnsiTheme="minorHAnsi"/>
          <w:sz w:val="24"/>
          <w:szCs w:val="24"/>
        </w:rPr>
        <w:t xml:space="preserve">communication </w:t>
      </w:r>
      <w:r w:rsidR="00644C2B" w:rsidRPr="003D6F69">
        <w:rPr>
          <w:rFonts w:asciiTheme="minorHAnsi" w:hAnsiTheme="minorHAnsi"/>
          <w:sz w:val="24"/>
          <w:szCs w:val="24"/>
        </w:rPr>
        <w:t xml:space="preserve">methods </w:t>
      </w:r>
      <w:r w:rsidRPr="003D6F69">
        <w:rPr>
          <w:rFonts w:asciiTheme="minorHAnsi" w:hAnsiTheme="minorHAnsi"/>
          <w:sz w:val="24"/>
          <w:szCs w:val="24"/>
        </w:rPr>
        <w:t xml:space="preserve">to reach </w:t>
      </w:r>
      <w:r w:rsidR="00644C2B" w:rsidRPr="003D6F69">
        <w:rPr>
          <w:rFonts w:asciiTheme="minorHAnsi" w:hAnsiTheme="minorHAnsi"/>
          <w:sz w:val="24"/>
          <w:szCs w:val="24"/>
        </w:rPr>
        <w:t xml:space="preserve">survivors, </w:t>
      </w:r>
      <w:r w:rsidR="00C43C7A" w:rsidRPr="003D6F69">
        <w:rPr>
          <w:rFonts w:asciiTheme="minorHAnsi" w:hAnsiTheme="minorHAnsi"/>
          <w:sz w:val="24"/>
          <w:szCs w:val="24"/>
        </w:rPr>
        <w:t xml:space="preserve">frontline service providers and </w:t>
      </w:r>
      <w:r w:rsidRPr="003D6F69">
        <w:rPr>
          <w:rFonts w:asciiTheme="minorHAnsi" w:hAnsiTheme="minorHAnsi"/>
          <w:sz w:val="24"/>
          <w:szCs w:val="24"/>
        </w:rPr>
        <w:t>the general community</w:t>
      </w:r>
      <w:r w:rsidR="00C43C7A" w:rsidRPr="003D6F69">
        <w:rPr>
          <w:rFonts w:asciiTheme="minorHAnsi" w:hAnsiTheme="minorHAnsi"/>
          <w:sz w:val="24"/>
          <w:szCs w:val="24"/>
        </w:rPr>
        <w:t xml:space="preserve"> </w:t>
      </w:r>
      <w:r w:rsidRPr="003D6F69">
        <w:rPr>
          <w:rFonts w:asciiTheme="minorHAnsi" w:hAnsiTheme="minorHAnsi"/>
          <w:sz w:val="24"/>
          <w:szCs w:val="24"/>
        </w:rPr>
        <w:t xml:space="preserve">was completed in </w:t>
      </w:r>
      <w:r w:rsidR="00644C2B" w:rsidRPr="003D6F69">
        <w:rPr>
          <w:rFonts w:asciiTheme="minorHAnsi" w:hAnsiTheme="minorHAnsi"/>
          <w:sz w:val="24"/>
          <w:szCs w:val="24"/>
        </w:rPr>
        <w:t>2022.</w:t>
      </w:r>
      <w:r w:rsidR="009E66B4" w:rsidRPr="003D6F69">
        <w:rPr>
          <w:rFonts w:asciiTheme="minorHAnsi" w:hAnsiTheme="minorHAnsi"/>
          <w:sz w:val="24"/>
          <w:szCs w:val="24"/>
        </w:rPr>
        <w:t xml:space="preserve"> </w:t>
      </w:r>
      <w:r w:rsidRPr="003D6F69">
        <w:rPr>
          <w:rFonts w:asciiTheme="minorHAnsi" w:hAnsiTheme="minorHAnsi"/>
          <w:sz w:val="24"/>
          <w:szCs w:val="24"/>
        </w:rPr>
        <w:t>Outcomes of the research</w:t>
      </w:r>
      <w:r w:rsidR="00B03C4C" w:rsidRPr="003D6F69">
        <w:rPr>
          <w:rFonts w:asciiTheme="minorHAnsi" w:hAnsiTheme="minorHAnsi"/>
          <w:sz w:val="24"/>
          <w:szCs w:val="24"/>
        </w:rPr>
        <w:t xml:space="preserve"> will </w:t>
      </w:r>
      <w:r w:rsidR="00644C2B" w:rsidRPr="003D6F69">
        <w:rPr>
          <w:rFonts w:asciiTheme="minorHAnsi" w:hAnsiTheme="minorHAnsi"/>
          <w:sz w:val="24"/>
          <w:szCs w:val="24"/>
        </w:rPr>
        <w:t xml:space="preserve">inform </w:t>
      </w:r>
      <w:r w:rsidR="00B03C4C" w:rsidRPr="003D6F69">
        <w:rPr>
          <w:rFonts w:asciiTheme="minorHAnsi" w:hAnsiTheme="minorHAnsi"/>
          <w:sz w:val="24"/>
          <w:szCs w:val="24"/>
        </w:rPr>
        <w:t xml:space="preserve">the development of </w:t>
      </w:r>
      <w:r w:rsidR="00644C2B" w:rsidRPr="003D6F69">
        <w:rPr>
          <w:rFonts w:asciiTheme="minorHAnsi" w:hAnsiTheme="minorHAnsi"/>
          <w:sz w:val="24"/>
          <w:szCs w:val="24"/>
        </w:rPr>
        <w:t xml:space="preserve">a range of educational and </w:t>
      </w:r>
      <w:r w:rsidR="009E66B4" w:rsidRPr="003D6F69">
        <w:rPr>
          <w:rFonts w:asciiTheme="minorHAnsi" w:hAnsiTheme="minorHAnsi"/>
          <w:sz w:val="24"/>
          <w:szCs w:val="24"/>
        </w:rPr>
        <w:t xml:space="preserve">communication </w:t>
      </w:r>
      <w:r w:rsidR="00644C2B" w:rsidRPr="003D6F69">
        <w:rPr>
          <w:rFonts w:asciiTheme="minorHAnsi" w:hAnsiTheme="minorHAnsi"/>
          <w:sz w:val="24"/>
          <w:szCs w:val="24"/>
        </w:rPr>
        <w:t xml:space="preserve">activities </w:t>
      </w:r>
      <w:r w:rsidR="00F030DD" w:rsidRPr="003D6F69">
        <w:rPr>
          <w:rFonts w:asciiTheme="minorHAnsi" w:hAnsiTheme="minorHAnsi"/>
          <w:sz w:val="24"/>
          <w:szCs w:val="24"/>
        </w:rPr>
        <w:t>aimed at</w:t>
      </w:r>
      <w:r w:rsidR="00644C2B" w:rsidRPr="003D6F69">
        <w:rPr>
          <w:rFonts w:asciiTheme="minorHAnsi" w:hAnsiTheme="minorHAnsi"/>
          <w:sz w:val="24"/>
          <w:szCs w:val="24"/>
        </w:rPr>
        <w:t xml:space="preserve"> connecting particular </w:t>
      </w:r>
      <w:r w:rsidR="00281C27" w:rsidRPr="003D6F69">
        <w:rPr>
          <w:rFonts w:asciiTheme="minorHAnsi" w:hAnsiTheme="minorHAnsi"/>
          <w:sz w:val="24"/>
          <w:szCs w:val="24"/>
        </w:rPr>
        <w:t xml:space="preserve">survivor groups </w:t>
      </w:r>
      <w:r w:rsidR="009E66B4" w:rsidRPr="003D6F69">
        <w:rPr>
          <w:rFonts w:asciiTheme="minorHAnsi" w:hAnsiTheme="minorHAnsi"/>
          <w:sz w:val="24"/>
          <w:szCs w:val="24"/>
        </w:rPr>
        <w:t>with the Scheme</w:t>
      </w:r>
      <w:r w:rsidR="00644C2B" w:rsidRPr="003D6F69">
        <w:rPr>
          <w:rFonts w:asciiTheme="minorHAnsi" w:hAnsiTheme="minorHAnsi"/>
          <w:sz w:val="24"/>
          <w:szCs w:val="24"/>
        </w:rPr>
        <w:t xml:space="preserve">. </w:t>
      </w:r>
      <w:r w:rsidR="00281C27" w:rsidRPr="003D6F69">
        <w:rPr>
          <w:rFonts w:asciiTheme="minorHAnsi" w:hAnsiTheme="minorHAnsi"/>
          <w:sz w:val="24"/>
          <w:szCs w:val="24"/>
        </w:rPr>
        <w:t>M</w:t>
      </w:r>
      <w:r w:rsidR="00F030DD" w:rsidRPr="003D6F69">
        <w:rPr>
          <w:rFonts w:asciiTheme="minorHAnsi" w:hAnsiTheme="minorHAnsi"/>
          <w:sz w:val="24"/>
          <w:szCs w:val="24"/>
        </w:rPr>
        <w:t xml:space="preserve">aterials </w:t>
      </w:r>
      <w:r w:rsidR="00291F68" w:rsidRPr="003D6F69">
        <w:rPr>
          <w:rFonts w:asciiTheme="minorHAnsi" w:hAnsiTheme="minorHAnsi"/>
          <w:sz w:val="24"/>
          <w:szCs w:val="24"/>
        </w:rPr>
        <w:t>will support</w:t>
      </w:r>
      <w:r w:rsidR="00F030DD" w:rsidRPr="003D6F69">
        <w:rPr>
          <w:rFonts w:asciiTheme="minorHAnsi" w:hAnsiTheme="minorHAnsi"/>
          <w:sz w:val="24"/>
          <w:szCs w:val="24"/>
        </w:rPr>
        <w:t xml:space="preserve"> different audiences</w:t>
      </w:r>
      <w:r w:rsidR="00644C2B" w:rsidRPr="003D6F69">
        <w:rPr>
          <w:rFonts w:asciiTheme="minorHAnsi" w:hAnsiTheme="minorHAnsi"/>
          <w:sz w:val="24"/>
          <w:szCs w:val="24"/>
        </w:rPr>
        <w:t xml:space="preserve">, </w:t>
      </w:r>
      <w:r w:rsidR="00F030DD" w:rsidRPr="003D6F69">
        <w:rPr>
          <w:rFonts w:asciiTheme="minorHAnsi" w:hAnsiTheme="minorHAnsi"/>
          <w:sz w:val="24"/>
          <w:szCs w:val="24"/>
        </w:rPr>
        <w:t>including</w:t>
      </w:r>
      <w:r w:rsidR="00644C2B" w:rsidRPr="003D6F69">
        <w:rPr>
          <w:rFonts w:asciiTheme="minorHAnsi" w:hAnsiTheme="minorHAnsi"/>
          <w:sz w:val="24"/>
          <w:szCs w:val="24"/>
        </w:rPr>
        <w:t xml:space="preserve"> </w:t>
      </w:r>
      <w:r w:rsidR="006F02DC" w:rsidRPr="003D6F69">
        <w:rPr>
          <w:rFonts w:asciiTheme="minorHAnsi" w:hAnsiTheme="minorHAnsi"/>
          <w:sz w:val="24"/>
          <w:szCs w:val="24"/>
        </w:rPr>
        <w:t xml:space="preserve">First Nations </w:t>
      </w:r>
      <w:r w:rsidR="00644C2B" w:rsidRPr="003D6F69">
        <w:rPr>
          <w:rFonts w:asciiTheme="minorHAnsi" w:hAnsiTheme="minorHAnsi"/>
          <w:sz w:val="24"/>
          <w:szCs w:val="24"/>
        </w:rPr>
        <w:t xml:space="preserve">communities, </w:t>
      </w:r>
      <w:r w:rsidR="00F030DD" w:rsidRPr="003D6F69">
        <w:rPr>
          <w:rFonts w:asciiTheme="minorHAnsi" w:hAnsiTheme="minorHAnsi"/>
          <w:sz w:val="24"/>
          <w:szCs w:val="24"/>
        </w:rPr>
        <w:t>people with disability</w:t>
      </w:r>
      <w:r w:rsidR="00281C27" w:rsidRPr="003D6F69">
        <w:rPr>
          <w:rFonts w:asciiTheme="minorHAnsi" w:hAnsiTheme="minorHAnsi"/>
          <w:sz w:val="24"/>
          <w:szCs w:val="24"/>
        </w:rPr>
        <w:t xml:space="preserve">, </w:t>
      </w:r>
      <w:r w:rsidR="00644C2B" w:rsidRPr="003D6F69">
        <w:rPr>
          <w:rFonts w:asciiTheme="minorHAnsi" w:hAnsiTheme="minorHAnsi"/>
          <w:sz w:val="24"/>
          <w:szCs w:val="24"/>
        </w:rPr>
        <w:t xml:space="preserve">those </w:t>
      </w:r>
      <w:r w:rsidR="00FF6143" w:rsidRPr="003D6F69">
        <w:rPr>
          <w:rFonts w:asciiTheme="minorHAnsi" w:hAnsiTheme="minorHAnsi"/>
          <w:sz w:val="24"/>
          <w:szCs w:val="24"/>
        </w:rPr>
        <w:t xml:space="preserve">from </w:t>
      </w:r>
      <w:r w:rsidR="00644C2B" w:rsidRPr="003D6F69">
        <w:rPr>
          <w:rFonts w:asciiTheme="minorHAnsi" w:hAnsiTheme="minorHAnsi"/>
          <w:sz w:val="24"/>
          <w:szCs w:val="24"/>
        </w:rPr>
        <w:t>culturally and lin</w:t>
      </w:r>
      <w:r w:rsidR="00281C27" w:rsidRPr="003D6F69">
        <w:rPr>
          <w:rFonts w:asciiTheme="minorHAnsi" w:hAnsiTheme="minorHAnsi"/>
          <w:sz w:val="24"/>
          <w:szCs w:val="24"/>
        </w:rPr>
        <w:t>guistically diverse backgrounds and rural and remote Australians.</w:t>
      </w:r>
    </w:p>
    <w:p w14:paraId="5B03DC4C" w14:textId="7CB5894A" w:rsidR="00B03C4C" w:rsidRPr="003D6F69" w:rsidRDefault="00B03C4C" w:rsidP="00B03C4C">
      <w:pPr>
        <w:spacing w:after="0"/>
        <w:rPr>
          <w:rFonts w:asciiTheme="minorHAnsi" w:hAnsiTheme="minorHAnsi"/>
          <w:sz w:val="24"/>
          <w:szCs w:val="24"/>
        </w:rPr>
      </w:pPr>
      <w:r w:rsidRPr="003D6F69">
        <w:rPr>
          <w:rFonts w:asciiTheme="minorHAnsi" w:hAnsiTheme="minorHAnsi"/>
          <w:sz w:val="24"/>
          <w:szCs w:val="24"/>
        </w:rPr>
        <w:t xml:space="preserve">The Australian Government funds specialist Redress Support Services to meet the diversity of survivors’ needs. This includes 12 </w:t>
      </w:r>
      <w:r w:rsidR="00F54AC0" w:rsidRPr="003D6F69">
        <w:rPr>
          <w:rFonts w:asciiTheme="minorHAnsi" w:hAnsiTheme="minorHAnsi"/>
          <w:sz w:val="24"/>
          <w:szCs w:val="24"/>
        </w:rPr>
        <w:t xml:space="preserve">First Nations </w:t>
      </w:r>
      <w:r w:rsidRPr="003D6F69">
        <w:rPr>
          <w:rFonts w:asciiTheme="minorHAnsi" w:hAnsiTheme="minorHAnsi"/>
          <w:sz w:val="24"/>
          <w:szCs w:val="24"/>
        </w:rPr>
        <w:t xml:space="preserve">specific organisations providing support to and working with </w:t>
      </w:r>
      <w:r w:rsidR="0097545F" w:rsidRPr="003D6F69">
        <w:rPr>
          <w:rFonts w:asciiTheme="minorHAnsi" w:hAnsiTheme="minorHAnsi"/>
          <w:sz w:val="24"/>
          <w:szCs w:val="24"/>
        </w:rPr>
        <w:t>First Nations</w:t>
      </w:r>
      <w:r w:rsidR="00020C68" w:rsidRPr="003D6F69">
        <w:rPr>
          <w:rFonts w:asciiTheme="minorHAnsi" w:hAnsiTheme="minorHAnsi"/>
          <w:sz w:val="24"/>
          <w:szCs w:val="24"/>
        </w:rPr>
        <w:t xml:space="preserve"> peoples. </w:t>
      </w:r>
      <w:r w:rsidRPr="003D6F69">
        <w:rPr>
          <w:rFonts w:asciiTheme="minorHAnsi" w:hAnsiTheme="minorHAnsi"/>
          <w:sz w:val="24"/>
          <w:szCs w:val="24"/>
        </w:rPr>
        <w:t>There are also services focusing on supporting people with disability, people from culturally and linguistically diverse backgrounds and young people.</w:t>
      </w:r>
    </w:p>
    <w:p w14:paraId="3E274433" w14:textId="77777777" w:rsidR="0097545F" w:rsidRPr="003D6F69" w:rsidRDefault="0097545F" w:rsidP="00E8711A">
      <w:pPr>
        <w:spacing w:after="0"/>
        <w:rPr>
          <w:rFonts w:asciiTheme="minorHAnsi" w:hAnsiTheme="minorHAnsi"/>
          <w:sz w:val="24"/>
          <w:szCs w:val="24"/>
        </w:rPr>
      </w:pPr>
    </w:p>
    <w:p w14:paraId="03702449" w14:textId="77777777" w:rsidR="00A65371" w:rsidRPr="003D6F69" w:rsidRDefault="00644C2B" w:rsidP="00E8711A">
      <w:pPr>
        <w:spacing w:after="0"/>
        <w:rPr>
          <w:rFonts w:asciiTheme="minorHAnsi" w:hAnsiTheme="minorHAnsi"/>
          <w:sz w:val="24"/>
          <w:szCs w:val="24"/>
        </w:rPr>
      </w:pPr>
      <w:r w:rsidRPr="003D6F69">
        <w:rPr>
          <w:rFonts w:asciiTheme="minorHAnsi" w:hAnsiTheme="minorHAnsi"/>
          <w:sz w:val="24"/>
          <w:szCs w:val="24"/>
        </w:rPr>
        <w:t>The</w:t>
      </w:r>
      <w:r w:rsidR="007E4B2C" w:rsidRPr="003D6F69">
        <w:rPr>
          <w:rFonts w:asciiTheme="minorHAnsi" w:hAnsiTheme="minorHAnsi"/>
          <w:sz w:val="24"/>
          <w:szCs w:val="24"/>
        </w:rPr>
        <w:t>s</w:t>
      </w:r>
      <w:r w:rsidRPr="003D6F69">
        <w:rPr>
          <w:rFonts w:asciiTheme="minorHAnsi" w:hAnsiTheme="minorHAnsi"/>
          <w:sz w:val="24"/>
          <w:szCs w:val="24"/>
        </w:rPr>
        <w:t>e</w:t>
      </w:r>
      <w:r w:rsidR="007E4B2C" w:rsidRPr="003D6F69">
        <w:rPr>
          <w:rFonts w:asciiTheme="minorHAnsi" w:hAnsiTheme="minorHAnsi"/>
          <w:sz w:val="24"/>
          <w:szCs w:val="24"/>
        </w:rPr>
        <w:t xml:space="preserve"> </w:t>
      </w:r>
      <w:r w:rsidRPr="003D6F69">
        <w:rPr>
          <w:rFonts w:asciiTheme="minorHAnsi" w:hAnsiTheme="minorHAnsi"/>
          <w:sz w:val="24"/>
          <w:szCs w:val="24"/>
        </w:rPr>
        <w:t>activities</w:t>
      </w:r>
      <w:r w:rsidR="00A950AE" w:rsidRPr="003D6F69">
        <w:rPr>
          <w:rFonts w:asciiTheme="minorHAnsi" w:hAnsiTheme="minorHAnsi"/>
          <w:sz w:val="24"/>
          <w:szCs w:val="24"/>
        </w:rPr>
        <w:t xml:space="preserve"> </w:t>
      </w:r>
      <w:r w:rsidR="007E4B2C" w:rsidRPr="003D6F69">
        <w:rPr>
          <w:rFonts w:asciiTheme="minorHAnsi" w:hAnsiTheme="minorHAnsi"/>
          <w:sz w:val="24"/>
          <w:szCs w:val="24"/>
        </w:rPr>
        <w:t xml:space="preserve">build on other actions to improve </w:t>
      </w:r>
      <w:r w:rsidR="00281C27" w:rsidRPr="003D6F69">
        <w:rPr>
          <w:rFonts w:asciiTheme="minorHAnsi" w:hAnsiTheme="minorHAnsi"/>
          <w:sz w:val="24"/>
          <w:szCs w:val="24"/>
        </w:rPr>
        <w:t xml:space="preserve">awareness of </w:t>
      </w:r>
      <w:r w:rsidR="007E4B2C" w:rsidRPr="003D6F69">
        <w:rPr>
          <w:rFonts w:asciiTheme="minorHAnsi" w:hAnsiTheme="minorHAnsi"/>
          <w:sz w:val="24"/>
          <w:szCs w:val="24"/>
        </w:rPr>
        <w:t xml:space="preserve">support services </w:t>
      </w:r>
      <w:r w:rsidR="007C2EC8" w:rsidRPr="003D6F69">
        <w:rPr>
          <w:rFonts w:asciiTheme="minorHAnsi" w:hAnsiTheme="minorHAnsi"/>
          <w:sz w:val="24"/>
          <w:szCs w:val="24"/>
        </w:rPr>
        <w:t xml:space="preserve">for </w:t>
      </w:r>
      <w:r w:rsidR="00281C27" w:rsidRPr="003D6F69">
        <w:rPr>
          <w:rFonts w:asciiTheme="minorHAnsi" w:hAnsiTheme="minorHAnsi"/>
          <w:sz w:val="24"/>
          <w:szCs w:val="24"/>
        </w:rPr>
        <w:t>survivors</w:t>
      </w:r>
      <w:r w:rsidR="007C2EC8" w:rsidRPr="003D6F69">
        <w:rPr>
          <w:rFonts w:asciiTheme="minorHAnsi" w:hAnsiTheme="minorHAnsi"/>
          <w:sz w:val="24"/>
          <w:szCs w:val="24"/>
        </w:rPr>
        <w:t>.</w:t>
      </w:r>
      <w:r w:rsidR="00F030DD" w:rsidRPr="003D6F69">
        <w:rPr>
          <w:rFonts w:asciiTheme="minorHAnsi" w:hAnsiTheme="minorHAnsi"/>
          <w:sz w:val="24"/>
          <w:szCs w:val="24"/>
        </w:rPr>
        <w:t xml:space="preserve"> </w:t>
      </w:r>
      <w:r w:rsidRPr="003D6F69">
        <w:rPr>
          <w:rFonts w:asciiTheme="minorHAnsi" w:hAnsiTheme="minorHAnsi"/>
          <w:sz w:val="24"/>
          <w:szCs w:val="24"/>
        </w:rPr>
        <w:t xml:space="preserve">In addition, Redress Member Service (myGov) and website messaging about Support Services </w:t>
      </w:r>
      <w:r w:rsidR="00281C27" w:rsidRPr="003D6F69">
        <w:rPr>
          <w:rFonts w:asciiTheme="minorHAnsi" w:hAnsiTheme="minorHAnsi"/>
          <w:sz w:val="24"/>
          <w:szCs w:val="24"/>
        </w:rPr>
        <w:t xml:space="preserve">continues to be </w:t>
      </w:r>
      <w:r w:rsidRPr="003D6F69">
        <w:rPr>
          <w:rFonts w:asciiTheme="minorHAnsi" w:hAnsiTheme="minorHAnsi"/>
          <w:sz w:val="24"/>
          <w:szCs w:val="24"/>
        </w:rPr>
        <w:t>improved.</w:t>
      </w:r>
    </w:p>
    <w:p w14:paraId="002CAA23" w14:textId="77777777" w:rsidR="00E25BCE" w:rsidRPr="003D6F69" w:rsidRDefault="00E25BCE">
      <w:pPr>
        <w:rPr>
          <w:rFonts w:asciiTheme="minorHAnsi" w:hAnsiTheme="minorHAnsi"/>
          <w:sz w:val="24"/>
          <w:szCs w:val="24"/>
        </w:rPr>
      </w:pPr>
      <w:r w:rsidRPr="003D6F69">
        <w:rPr>
          <w:rFonts w:asciiTheme="minorHAnsi" w:hAnsiTheme="minorHAnsi"/>
          <w:sz w:val="24"/>
          <w:szCs w:val="24"/>
        </w:rPr>
        <w:br w:type="page"/>
      </w:r>
    </w:p>
    <w:p w14:paraId="0E26C152" w14:textId="77777777" w:rsidR="0075666D" w:rsidRPr="003D6F69" w:rsidRDefault="00111F15" w:rsidP="00111F15">
      <w:pPr>
        <w:pStyle w:val="Heading3"/>
      </w:pPr>
      <w:r w:rsidRPr="003D6F69">
        <w:lastRenderedPageBreak/>
        <w:t>Recommendation 7.2</w:t>
      </w:r>
    </w:p>
    <w:p w14:paraId="7FD32474" w14:textId="77777777" w:rsidR="00111F15" w:rsidRPr="003D6F69" w:rsidRDefault="00111F15" w:rsidP="00E64D8C">
      <w:pPr>
        <w:pBdr>
          <w:top w:val="single" w:sz="4" w:space="1" w:color="auto"/>
          <w:left w:val="single" w:sz="4" w:space="4" w:color="auto"/>
          <w:bottom w:val="single" w:sz="4" w:space="1" w:color="auto"/>
          <w:right w:val="single" w:sz="4" w:space="4" w:color="auto"/>
        </w:pBdr>
      </w:pPr>
      <w:r w:rsidRPr="003D6F69">
        <w:rPr>
          <w:rFonts w:asciiTheme="minorHAnsi" w:hAnsiTheme="minorHAnsi"/>
          <w:sz w:val="24"/>
          <w:szCs w:val="24"/>
        </w:rPr>
        <w:t xml:space="preserve">The Australian Government provide greater access to survivor support services and interventions including: </w:t>
      </w:r>
    </w:p>
    <w:p w14:paraId="622A62C9" w14:textId="77777777" w:rsidR="00111F15" w:rsidRPr="003D6F69" w:rsidRDefault="00111F15">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a)</w:t>
      </w:r>
      <w:r w:rsidRPr="003D6F69">
        <w:rPr>
          <w:rFonts w:asciiTheme="minorHAnsi" w:hAnsiTheme="minorHAnsi" w:cstheme="minorHAnsi"/>
          <w:sz w:val="24"/>
          <w:szCs w:val="24"/>
        </w:rPr>
        <w:tab/>
      </w:r>
      <w:r w:rsidRPr="003D6F69">
        <w:rPr>
          <w:rFonts w:asciiTheme="minorHAnsi" w:hAnsiTheme="minorHAnsi"/>
          <w:sz w:val="24"/>
          <w:szCs w:val="24"/>
        </w:rPr>
        <w:t xml:space="preserve">additional funding to improve the quality, scope and geographic spread of appropriately skilled and relevant support services. This should include financial counselling. </w:t>
      </w:r>
    </w:p>
    <w:p w14:paraId="0F1CA18C" w14:textId="77777777" w:rsidR="00111F15" w:rsidRPr="003D6F69" w:rsidRDefault="00111F15">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b)</w:t>
      </w:r>
      <w:r w:rsidRPr="003D6F69">
        <w:rPr>
          <w:rFonts w:asciiTheme="minorHAnsi" w:hAnsiTheme="minorHAnsi" w:cstheme="minorHAnsi"/>
          <w:sz w:val="24"/>
          <w:szCs w:val="24"/>
        </w:rPr>
        <w:tab/>
      </w:r>
      <w:r w:rsidRPr="003D6F69">
        <w:rPr>
          <w:rFonts w:asciiTheme="minorHAnsi" w:hAnsiTheme="minorHAnsi"/>
          <w:sz w:val="24"/>
          <w:szCs w:val="24"/>
        </w:rPr>
        <w:t xml:space="preserve">the commissioning of an external impact evaluation of all existing support services to ensure they are trauma informed and survivor focused. </w:t>
      </w:r>
    </w:p>
    <w:p w14:paraId="586E3A3F" w14:textId="77777777" w:rsidR="00111F15" w:rsidRPr="003D6F69" w:rsidRDefault="00111F15">
      <w:pPr>
        <w:pBdr>
          <w:top w:val="single" w:sz="4" w:space="1" w:color="auto"/>
          <w:left w:val="single" w:sz="4" w:space="4" w:color="auto"/>
          <w:bottom w:val="single" w:sz="4" w:space="1" w:color="auto"/>
          <w:right w:val="single" w:sz="4" w:space="4" w:color="auto"/>
        </w:pBdr>
        <w:ind w:left="709" w:hanging="709"/>
      </w:pPr>
      <w:r w:rsidRPr="003D6F69">
        <w:rPr>
          <w:rFonts w:asciiTheme="minorHAnsi" w:hAnsiTheme="minorHAnsi"/>
          <w:sz w:val="24"/>
          <w:szCs w:val="24"/>
        </w:rPr>
        <w:t>c)</w:t>
      </w:r>
      <w:r w:rsidRPr="003D6F69">
        <w:rPr>
          <w:rFonts w:asciiTheme="minorHAnsi" w:hAnsiTheme="minorHAnsi" w:cstheme="minorHAnsi"/>
          <w:sz w:val="24"/>
          <w:szCs w:val="24"/>
        </w:rPr>
        <w:tab/>
      </w:r>
      <w:r w:rsidRPr="003D6F69">
        <w:rPr>
          <w:rFonts w:asciiTheme="minorHAnsi" w:hAnsiTheme="minorHAnsi"/>
          <w:sz w:val="24"/>
          <w:szCs w:val="24"/>
        </w:rPr>
        <w:t>the funding of services that are able to provide tailored and targeted responses, including outreach, to vulnerable individuals and cohorts.</w:t>
      </w:r>
    </w:p>
    <w:p w14:paraId="17BD5A2E" w14:textId="77777777" w:rsidR="00646049" w:rsidRPr="003D6F69" w:rsidRDefault="00646049" w:rsidP="00F030DD">
      <w:pPr>
        <w:rPr>
          <w:rFonts w:asciiTheme="minorHAnsi" w:hAnsiTheme="minorHAnsi"/>
          <w:sz w:val="24"/>
          <w:szCs w:val="24"/>
        </w:rPr>
      </w:pPr>
      <w:r w:rsidRPr="003D6F69">
        <w:rPr>
          <w:rFonts w:asciiTheme="minorHAnsi" w:hAnsiTheme="minorHAnsi"/>
          <w:sz w:val="24"/>
          <w:szCs w:val="24"/>
        </w:rPr>
        <w:t>The Australian Government supports this recommendation.</w:t>
      </w:r>
    </w:p>
    <w:p w14:paraId="563961A3" w14:textId="10DC5F75" w:rsidR="004367C6" w:rsidRPr="003D6F69" w:rsidRDefault="005D167A" w:rsidP="004367C6">
      <w:pPr>
        <w:rPr>
          <w:rFonts w:asciiTheme="minorHAnsi" w:hAnsiTheme="minorHAnsi"/>
          <w:sz w:val="24"/>
          <w:szCs w:val="24"/>
        </w:rPr>
      </w:pPr>
      <w:r w:rsidRPr="003D6F69">
        <w:rPr>
          <w:rFonts w:asciiTheme="minorHAnsi" w:hAnsiTheme="minorHAnsi"/>
          <w:sz w:val="24"/>
          <w:szCs w:val="24"/>
        </w:rPr>
        <w:t xml:space="preserve">As outlined at Recommendation 3.7, the Australian Government has </w:t>
      </w:r>
      <w:r w:rsidR="00241686" w:rsidRPr="003D6F69">
        <w:rPr>
          <w:rFonts w:asciiTheme="minorHAnsi" w:hAnsiTheme="minorHAnsi"/>
          <w:sz w:val="24"/>
          <w:szCs w:val="24"/>
        </w:rPr>
        <w:t xml:space="preserve">increased access to Redress Support Services by </w:t>
      </w:r>
      <w:r w:rsidRPr="003D6F69">
        <w:rPr>
          <w:rFonts w:asciiTheme="minorHAnsi" w:hAnsiTheme="minorHAnsi"/>
          <w:sz w:val="24"/>
          <w:szCs w:val="24"/>
        </w:rPr>
        <w:t>expand</w:t>
      </w:r>
      <w:r w:rsidR="00241686" w:rsidRPr="003D6F69">
        <w:rPr>
          <w:rFonts w:asciiTheme="minorHAnsi" w:hAnsiTheme="minorHAnsi"/>
          <w:sz w:val="24"/>
          <w:szCs w:val="24"/>
        </w:rPr>
        <w:t>ing</w:t>
      </w:r>
      <w:r w:rsidRPr="003D6F69">
        <w:rPr>
          <w:rFonts w:asciiTheme="minorHAnsi" w:hAnsiTheme="minorHAnsi"/>
          <w:sz w:val="24"/>
          <w:szCs w:val="24"/>
        </w:rPr>
        <w:t xml:space="preserve"> coverage to more areas of Australia</w:t>
      </w:r>
      <w:r w:rsidR="00241686" w:rsidRPr="003D6F69">
        <w:rPr>
          <w:rFonts w:asciiTheme="minorHAnsi" w:hAnsiTheme="minorHAnsi"/>
          <w:sz w:val="24"/>
          <w:szCs w:val="24"/>
        </w:rPr>
        <w:t>,</w:t>
      </w:r>
      <w:r w:rsidRPr="003D6F69">
        <w:rPr>
          <w:rFonts w:asciiTheme="minorHAnsi" w:hAnsiTheme="minorHAnsi"/>
          <w:sz w:val="24"/>
          <w:szCs w:val="24"/>
        </w:rPr>
        <w:t xml:space="preserve"> and is providing improved services for survivors.</w:t>
      </w:r>
      <w:r w:rsidR="004367C6" w:rsidRPr="003D6F69">
        <w:rPr>
          <w:rFonts w:asciiTheme="minorHAnsi" w:hAnsiTheme="minorHAnsi"/>
          <w:sz w:val="24"/>
          <w:szCs w:val="24"/>
        </w:rPr>
        <w:t xml:space="preserve"> </w:t>
      </w:r>
      <w:r w:rsidR="00A00B57" w:rsidRPr="003D6F69">
        <w:rPr>
          <w:rFonts w:asciiTheme="minorHAnsi" w:hAnsiTheme="minorHAnsi"/>
          <w:sz w:val="24"/>
          <w:szCs w:val="24"/>
        </w:rPr>
        <w:t>A Scheme specific Financial Counselling service has also been established and is delivering support to applicants. This service has been very well received during its first year, with information provided to 763 clients and 66 training sessions conducted with Redress Support Services, Community Legal Services, other support services and financial counsellors.</w:t>
      </w:r>
    </w:p>
    <w:p w14:paraId="72639CA1" w14:textId="3154D364" w:rsidR="004367C6" w:rsidRPr="003D6F69" w:rsidRDefault="004367C6" w:rsidP="00B03C4C">
      <w:pPr>
        <w:rPr>
          <w:rFonts w:asciiTheme="minorHAnsi" w:hAnsiTheme="minorHAnsi"/>
          <w:sz w:val="24"/>
          <w:szCs w:val="24"/>
        </w:rPr>
      </w:pPr>
      <w:r w:rsidRPr="003D6F69">
        <w:rPr>
          <w:rFonts w:asciiTheme="minorHAnsi" w:hAnsiTheme="minorHAnsi"/>
          <w:sz w:val="24"/>
          <w:szCs w:val="24"/>
        </w:rPr>
        <w:t xml:space="preserve">As outlined for recommendation 7.1, </w:t>
      </w:r>
      <w:r w:rsidR="00B03C4C" w:rsidRPr="003D6F69">
        <w:rPr>
          <w:rFonts w:asciiTheme="minorHAnsi" w:hAnsiTheme="minorHAnsi"/>
          <w:sz w:val="24"/>
          <w:szCs w:val="24"/>
        </w:rPr>
        <w:t xml:space="preserve">12 </w:t>
      </w:r>
      <w:r w:rsidR="00F54AC0" w:rsidRPr="003D6F69">
        <w:rPr>
          <w:rFonts w:asciiTheme="minorHAnsi" w:hAnsiTheme="minorHAnsi"/>
          <w:sz w:val="24"/>
          <w:szCs w:val="24"/>
        </w:rPr>
        <w:t xml:space="preserve">First Nations </w:t>
      </w:r>
      <w:r w:rsidR="00B03C4C" w:rsidRPr="003D6F69">
        <w:rPr>
          <w:rFonts w:asciiTheme="minorHAnsi" w:hAnsiTheme="minorHAnsi"/>
          <w:sz w:val="24"/>
          <w:szCs w:val="24"/>
        </w:rPr>
        <w:t xml:space="preserve">specific organisations </w:t>
      </w:r>
      <w:r w:rsidRPr="003D6F69">
        <w:rPr>
          <w:rFonts w:asciiTheme="minorHAnsi" w:hAnsiTheme="minorHAnsi"/>
          <w:sz w:val="24"/>
          <w:szCs w:val="24"/>
        </w:rPr>
        <w:t xml:space="preserve">are providing </w:t>
      </w:r>
      <w:r w:rsidR="00B03C4C" w:rsidRPr="003D6F69">
        <w:rPr>
          <w:rFonts w:asciiTheme="minorHAnsi" w:hAnsiTheme="minorHAnsi"/>
          <w:sz w:val="24"/>
          <w:szCs w:val="24"/>
        </w:rPr>
        <w:t xml:space="preserve">support </w:t>
      </w:r>
      <w:r w:rsidRPr="003D6F69">
        <w:rPr>
          <w:rFonts w:asciiTheme="minorHAnsi" w:hAnsiTheme="minorHAnsi"/>
          <w:sz w:val="24"/>
          <w:szCs w:val="24"/>
        </w:rPr>
        <w:t>to First Nations</w:t>
      </w:r>
      <w:r w:rsidR="00B03C4C" w:rsidRPr="003D6F69">
        <w:rPr>
          <w:rFonts w:asciiTheme="minorHAnsi" w:hAnsiTheme="minorHAnsi"/>
          <w:sz w:val="24"/>
          <w:szCs w:val="24"/>
        </w:rPr>
        <w:t xml:space="preserve"> peoples</w:t>
      </w:r>
      <w:r w:rsidRPr="003D6F69">
        <w:rPr>
          <w:rFonts w:asciiTheme="minorHAnsi" w:hAnsiTheme="minorHAnsi"/>
          <w:sz w:val="24"/>
          <w:szCs w:val="24"/>
        </w:rPr>
        <w:t xml:space="preserve">, and other </w:t>
      </w:r>
      <w:r w:rsidR="00B03C4C" w:rsidRPr="003D6F69">
        <w:rPr>
          <w:rFonts w:asciiTheme="minorHAnsi" w:hAnsiTheme="minorHAnsi"/>
          <w:sz w:val="24"/>
          <w:szCs w:val="24"/>
        </w:rPr>
        <w:t>services</w:t>
      </w:r>
      <w:r w:rsidRPr="003D6F69">
        <w:rPr>
          <w:rFonts w:asciiTheme="minorHAnsi" w:hAnsiTheme="minorHAnsi"/>
          <w:sz w:val="24"/>
          <w:szCs w:val="24"/>
        </w:rPr>
        <w:t xml:space="preserve"> are providing support</w:t>
      </w:r>
      <w:r w:rsidR="003C1E2F" w:rsidRPr="003D6F69">
        <w:rPr>
          <w:rFonts w:asciiTheme="minorHAnsi" w:hAnsiTheme="minorHAnsi"/>
          <w:sz w:val="24"/>
          <w:szCs w:val="24"/>
        </w:rPr>
        <w:t xml:space="preserve"> to</w:t>
      </w:r>
      <w:r w:rsidRPr="003D6F69">
        <w:rPr>
          <w:rFonts w:asciiTheme="minorHAnsi" w:hAnsiTheme="minorHAnsi"/>
          <w:sz w:val="24"/>
          <w:szCs w:val="24"/>
        </w:rPr>
        <w:t xml:space="preserve"> </w:t>
      </w:r>
      <w:r w:rsidR="00B03C4C" w:rsidRPr="003D6F69">
        <w:rPr>
          <w:rFonts w:asciiTheme="minorHAnsi" w:hAnsiTheme="minorHAnsi"/>
          <w:sz w:val="24"/>
          <w:szCs w:val="24"/>
        </w:rPr>
        <w:t xml:space="preserve">people with disability, people from culturally and linguistically diverse backgrounds and young people.  </w:t>
      </w:r>
    </w:p>
    <w:p w14:paraId="727CB456" w14:textId="77777777" w:rsidR="00646049" w:rsidRPr="003D6F69" w:rsidRDefault="005D167A" w:rsidP="00F030DD">
      <w:pPr>
        <w:rPr>
          <w:rFonts w:asciiTheme="minorHAnsi" w:hAnsiTheme="minorHAnsi"/>
          <w:sz w:val="24"/>
          <w:szCs w:val="24"/>
        </w:rPr>
      </w:pPr>
      <w:r w:rsidRPr="003D6F69">
        <w:rPr>
          <w:rFonts w:asciiTheme="minorHAnsi" w:hAnsiTheme="minorHAnsi"/>
          <w:sz w:val="24"/>
          <w:szCs w:val="24"/>
        </w:rPr>
        <w:t>T</w:t>
      </w:r>
      <w:r w:rsidR="00646049" w:rsidRPr="003D6F69">
        <w:rPr>
          <w:rFonts w:asciiTheme="minorHAnsi" w:hAnsiTheme="minorHAnsi"/>
          <w:sz w:val="24"/>
          <w:szCs w:val="24"/>
        </w:rPr>
        <w:t>he Scheme commissioned an external independent evaluation of the service delivery practices of Redress Support Services to ensure they are trauma informed, cultura</w:t>
      </w:r>
      <w:r w:rsidR="00644C2B" w:rsidRPr="003D6F69">
        <w:rPr>
          <w:rFonts w:asciiTheme="minorHAnsi" w:hAnsiTheme="minorHAnsi"/>
          <w:sz w:val="24"/>
          <w:szCs w:val="24"/>
        </w:rPr>
        <w:t>lly safe and survivor focus</w:t>
      </w:r>
      <w:r w:rsidR="00385D76" w:rsidRPr="003D6F69">
        <w:rPr>
          <w:rFonts w:asciiTheme="minorHAnsi" w:hAnsiTheme="minorHAnsi"/>
          <w:sz w:val="24"/>
          <w:szCs w:val="24"/>
        </w:rPr>
        <w:t>s</w:t>
      </w:r>
      <w:r w:rsidR="00644C2B" w:rsidRPr="003D6F69">
        <w:rPr>
          <w:rFonts w:asciiTheme="minorHAnsi" w:hAnsiTheme="minorHAnsi"/>
          <w:sz w:val="24"/>
          <w:szCs w:val="24"/>
        </w:rPr>
        <w:t>ed.</w:t>
      </w:r>
      <w:r w:rsidRPr="003D6F69">
        <w:rPr>
          <w:rFonts w:asciiTheme="minorHAnsi" w:hAnsiTheme="minorHAnsi"/>
          <w:sz w:val="24"/>
          <w:szCs w:val="24"/>
        </w:rPr>
        <w:t xml:space="preserve"> </w:t>
      </w:r>
      <w:r w:rsidR="00A3018E" w:rsidRPr="003D6F69">
        <w:rPr>
          <w:rFonts w:asciiTheme="minorHAnsi" w:hAnsiTheme="minorHAnsi"/>
          <w:sz w:val="24"/>
          <w:szCs w:val="24"/>
        </w:rPr>
        <w:t xml:space="preserve">This has informed </w:t>
      </w:r>
      <w:r w:rsidR="00644C2B" w:rsidRPr="003D6F69">
        <w:rPr>
          <w:rFonts w:asciiTheme="minorHAnsi" w:hAnsiTheme="minorHAnsi"/>
          <w:sz w:val="24"/>
          <w:szCs w:val="24"/>
        </w:rPr>
        <w:t>the development of the Redress Support Services Maturity Framework</w:t>
      </w:r>
      <w:r w:rsidR="00B03C4C" w:rsidRPr="003D6F69">
        <w:rPr>
          <w:rFonts w:asciiTheme="minorHAnsi" w:hAnsiTheme="minorHAnsi"/>
          <w:sz w:val="24"/>
          <w:szCs w:val="24"/>
        </w:rPr>
        <w:t xml:space="preserve"> (the Framework)</w:t>
      </w:r>
      <w:r w:rsidR="00644C2B" w:rsidRPr="003D6F69">
        <w:rPr>
          <w:rFonts w:asciiTheme="minorHAnsi" w:hAnsiTheme="minorHAnsi"/>
          <w:sz w:val="24"/>
          <w:szCs w:val="24"/>
        </w:rPr>
        <w:t xml:space="preserve"> </w:t>
      </w:r>
      <w:r w:rsidR="00A3018E" w:rsidRPr="003D6F69">
        <w:rPr>
          <w:rFonts w:asciiTheme="minorHAnsi" w:hAnsiTheme="minorHAnsi"/>
          <w:sz w:val="24"/>
          <w:szCs w:val="24"/>
        </w:rPr>
        <w:t xml:space="preserve">to help better understand </w:t>
      </w:r>
      <w:r w:rsidR="00644C2B" w:rsidRPr="003D6F69">
        <w:rPr>
          <w:rFonts w:asciiTheme="minorHAnsi" w:hAnsiTheme="minorHAnsi"/>
          <w:sz w:val="24"/>
          <w:szCs w:val="24"/>
        </w:rPr>
        <w:t xml:space="preserve">the current and target maturity of </w:t>
      </w:r>
      <w:r w:rsidRPr="003D6F69">
        <w:rPr>
          <w:rFonts w:asciiTheme="minorHAnsi" w:hAnsiTheme="minorHAnsi"/>
          <w:sz w:val="24"/>
          <w:szCs w:val="24"/>
        </w:rPr>
        <w:t xml:space="preserve">a </w:t>
      </w:r>
      <w:r w:rsidR="00644C2B" w:rsidRPr="003D6F69">
        <w:rPr>
          <w:rFonts w:asciiTheme="minorHAnsi" w:hAnsiTheme="minorHAnsi"/>
          <w:sz w:val="24"/>
          <w:szCs w:val="24"/>
        </w:rPr>
        <w:t>service</w:t>
      </w:r>
      <w:r w:rsidR="00CE12F2" w:rsidRPr="003D6F69">
        <w:rPr>
          <w:rFonts w:asciiTheme="minorHAnsi" w:hAnsiTheme="minorHAnsi"/>
          <w:sz w:val="24"/>
          <w:szCs w:val="24"/>
        </w:rPr>
        <w:t>’</w:t>
      </w:r>
      <w:r w:rsidR="00644C2B" w:rsidRPr="003D6F69">
        <w:rPr>
          <w:rFonts w:asciiTheme="minorHAnsi" w:hAnsiTheme="minorHAnsi"/>
          <w:sz w:val="24"/>
          <w:szCs w:val="24"/>
        </w:rPr>
        <w:t>s practice in delivering trauma</w:t>
      </w:r>
      <w:r w:rsidR="00F54AC0" w:rsidRPr="003D6F69">
        <w:rPr>
          <w:rFonts w:asciiTheme="minorHAnsi" w:hAnsiTheme="minorHAnsi"/>
          <w:sz w:val="24"/>
          <w:szCs w:val="24"/>
        </w:rPr>
        <w:t xml:space="preserve"> </w:t>
      </w:r>
      <w:r w:rsidR="00644C2B" w:rsidRPr="003D6F69">
        <w:rPr>
          <w:rFonts w:asciiTheme="minorHAnsi" w:hAnsiTheme="minorHAnsi"/>
          <w:sz w:val="24"/>
          <w:szCs w:val="24"/>
        </w:rPr>
        <w:t>informed, culturally safe, survivor centred care.</w:t>
      </w:r>
      <w:r w:rsidR="00297933" w:rsidRPr="003D6F69">
        <w:rPr>
          <w:rFonts w:asciiTheme="minorHAnsi" w:hAnsiTheme="minorHAnsi"/>
          <w:sz w:val="24"/>
          <w:szCs w:val="24"/>
        </w:rPr>
        <w:t xml:space="preserve"> The Framework will be used to guide best pra</w:t>
      </w:r>
      <w:r w:rsidR="00A3018E" w:rsidRPr="003D6F69">
        <w:rPr>
          <w:rFonts w:asciiTheme="minorHAnsi" w:hAnsiTheme="minorHAnsi"/>
          <w:sz w:val="24"/>
          <w:szCs w:val="24"/>
        </w:rPr>
        <w:t>ctice and be i</w:t>
      </w:r>
      <w:r w:rsidR="00297933" w:rsidRPr="003D6F69">
        <w:rPr>
          <w:rFonts w:asciiTheme="minorHAnsi" w:hAnsiTheme="minorHAnsi"/>
          <w:sz w:val="24"/>
          <w:szCs w:val="24"/>
        </w:rPr>
        <w:t>ncluded in training and education for Redress Support Services staff.</w:t>
      </w:r>
    </w:p>
    <w:p w14:paraId="351F3E28" w14:textId="77777777" w:rsidR="00297933" w:rsidRPr="00F030DD" w:rsidRDefault="00CF71F1" w:rsidP="00F030DD">
      <w:pPr>
        <w:rPr>
          <w:rFonts w:asciiTheme="minorHAnsi" w:hAnsiTheme="minorHAnsi"/>
          <w:sz w:val="24"/>
          <w:szCs w:val="24"/>
        </w:rPr>
      </w:pPr>
      <w:r w:rsidRPr="003D6F69">
        <w:rPr>
          <w:rFonts w:asciiTheme="minorHAnsi" w:hAnsiTheme="minorHAnsi"/>
          <w:sz w:val="24"/>
          <w:szCs w:val="24"/>
        </w:rPr>
        <w:t>In addition, t</w:t>
      </w:r>
      <w:r w:rsidR="00297933" w:rsidRPr="003D6F69">
        <w:rPr>
          <w:rFonts w:asciiTheme="minorHAnsi" w:hAnsiTheme="minorHAnsi"/>
          <w:sz w:val="24"/>
          <w:szCs w:val="24"/>
        </w:rPr>
        <w:t>he develo</w:t>
      </w:r>
      <w:r w:rsidR="00A3018E" w:rsidRPr="003D6F69">
        <w:rPr>
          <w:rFonts w:asciiTheme="minorHAnsi" w:hAnsiTheme="minorHAnsi"/>
          <w:sz w:val="24"/>
          <w:szCs w:val="24"/>
        </w:rPr>
        <w:t xml:space="preserve">pment of an evaluation strategy </w:t>
      </w:r>
      <w:r w:rsidR="00297933" w:rsidRPr="003D6F69">
        <w:rPr>
          <w:rFonts w:asciiTheme="minorHAnsi" w:hAnsiTheme="minorHAnsi"/>
          <w:sz w:val="24"/>
          <w:szCs w:val="24"/>
        </w:rPr>
        <w:t>will inform key performance indicators and data collection re</w:t>
      </w:r>
      <w:r w:rsidRPr="003D6F69">
        <w:rPr>
          <w:rFonts w:asciiTheme="minorHAnsi" w:hAnsiTheme="minorHAnsi"/>
          <w:sz w:val="24"/>
          <w:szCs w:val="24"/>
        </w:rPr>
        <w:t xml:space="preserve">quirements, </w:t>
      </w:r>
      <w:r w:rsidR="005D167A" w:rsidRPr="003D6F69">
        <w:rPr>
          <w:rFonts w:asciiTheme="minorHAnsi" w:hAnsiTheme="minorHAnsi"/>
          <w:sz w:val="24"/>
          <w:szCs w:val="24"/>
        </w:rPr>
        <w:t xml:space="preserve">and </w:t>
      </w:r>
      <w:r w:rsidR="00297933" w:rsidRPr="003D6F69">
        <w:rPr>
          <w:rFonts w:asciiTheme="minorHAnsi" w:hAnsiTheme="minorHAnsi"/>
          <w:sz w:val="24"/>
          <w:szCs w:val="24"/>
        </w:rPr>
        <w:t xml:space="preserve">inform a future impact evaluation of </w:t>
      </w:r>
      <w:r w:rsidR="00B03C4C" w:rsidRPr="003D6F69">
        <w:rPr>
          <w:rFonts w:asciiTheme="minorHAnsi" w:hAnsiTheme="minorHAnsi"/>
          <w:sz w:val="24"/>
          <w:szCs w:val="24"/>
        </w:rPr>
        <w:t>R</w:t>
      </w:r>
      <w:r w:rsidR="00482275" w:rsidRPr="003D6F69">
        <w:rPr>
          <w:rFonts w:asciiTheme="minorHAnsi" w:hAnsiTheme="minorHAnsi"/>
          <w:sz w:val="24"/>
          <w:szCs w:val="24"/>
        </w:rPr>
        <w:t xml:space="preserve">edress </w:t>
      </w:r>
      <w:r w:rsidR="00B03C4C" w:rsidRPr="003D6F69">
        <w:rPr>
          <w:rFonts w:asciiTheme="minorHAnsi" w:hAnsiTheme="minorHAnsi"/>
          <w:sz w:val="24"/>
          <w:szCs w:val="24"/>
        </w:rPr>
        <w:t>S</w:t>
      </w:r>
      <w:r w:rsidR="00482275" w:rsidRPr="003D6F69">
        <w:rPr>
          <w:rFonts w:asciiTheme="minorHAnsi" w:hAnsiTheme="minorHAnsi"/>
          <w:sz w:val="24"/>
          <w:szCs w:val="24"/>
        </w:rPr>
        <w:t xml:space="preserve">upport </w:t>
      </w:r>
      <w:r w:rsidR="00B03C4C" w:rsidRPr="003D6F69">
        <w:rPr>
          <w:rFonts w:asciiTheme="minorHAnsi" w:hAnsiTheme="minorHAnsi"/>
          <w:sz w:val="24"/>
          <w:szCs w:val="24"/>
        </w:rPr>
        <w:t>S</w:t>
      </w:r>
      <w:r w:rsidR="00297933" w:rsidRPr="003D6F69">
        <w:rPr>
          <w:rFonts w:asciiTheme="minorHAnsi" w:hAnsiTheme="minorHAnsi"/>
          <w:sz w:val="24"/>
          <w:szCs w:val="24"/>
        </w:rPr>
        <w:t>ervices</w:t>
      </w:r>
      <w:r w:rsidR="00F030DD" w:rsidRPr="003D6F69">
        <w:rPr>
          <w:rFonts w:asciiTheme="minorHAnsi" w:hAnsiTheme="minorHAnsi"/>
          <w:sz w:val="24"/>
          <w:szCs w:val="24"/>
        </w:rPr>
        <w:t>.</w:t>
      </w:r>
    </w:p>
    <w:sectPr w:rsidR="00297933" w:rsidRPr="00F030DD" w:rsidSect="004D389E">
      <w:pgSz w:w="11906" w:h="16838"/>
      <w:pgMar w:top="1135" w:right="1440" w:bottom="851" w:left="1440"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98D1" w14:textId="77777777" w:rsidR="006E2DA7" w:rsidRDefault="006E2DA7" w:rsidP="00B04ED8">
      <w:pPr>
        <w:spacing w:after="0" w:line="240" w:lineRule="auto"/>
      </w:pPr>
      <w:r>
        <w:separator/>
      </w:r>
    </w:p>
  </w:endnote>
  <w:endnote w:type="continuationSeparator" w:id="0">
    <w:p w14:paraId="4EFD79AA" w14:textId="77777777" w:rsidR="006E2DA7" w:rsidRDefault="006E2DA7" w:rsidP="00B04ED8">
      <w:pPr>
        <w:spacing w:after="0" w:line="240" w:lineRule="auto"/>
      </w:pPr>
      <w:r>
        <w:continuationSeparator/>
      </w:r>
    </w:p>
  </w:endnote>
  <w:endnote w:type="continuationNotice" w:id="1">
    <w:p w14:paraId="18B7B05E" w14:textId="77777777" w:rsidR="006E2DA7" w:rsidRDefault="006E2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808F" w14:textId="77777777" w:rsidR="001928B4" w:rsidRDefault="001928B4">
    <w:pPr>
      <w:pStyle w:val="Footer"/>
      <w:jc w:val="right"/>
    </w:pPr>
  </w:p>
  <w:p w14:paraId="604601AA" w14:textId="77777777" w:rsidR="001928B4" w:rsidRDefault="001928B4" w:rsidP="001D5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16536904"/>
      <w:docPartObj>
        <w:docPartGallery w:val="Page Numbers (Bottom of Page)"/>
        <w:docPartUnique/>
      </w:docPartObj>
    </w:sdtPr>
    <w:sdtEndPr/>
    <w:sdtContent>
      <w:sdt>
        <w:sdtPr>
          <w:rPr>
            <w:sz w:val="20"/>
            <w:szCs w:val="20"/>
          </w:rPr>
          <w:id w:val="-458502564"/>
          <w:docPartObj>
            <w:docPartGallery w:val="Page Numbers (Top of Page)"/>
            <w:docPartUnique/>
          </w:docPartObj>
        </w:sdtPr>
        <w:sdtEndPr/>
        <w:sdtContent>
          <w:p w14:paraId="4A4C633A" w14:textId="0C2F513E" w:rsidR="001928B4" w:rsidRPr="003D2C15" w:rsidRDefault="001928B4">
            <w:pPr>
              <w:pStyle w:val="Footer"/>
              <w:jc w:val="right"/>
              <w:rPr>
                <w:sz w:val="20"/>
                <w:szCs w:val="20"/>
              </w:rPr>
            </w:pPr>
            <w:r w:rsidRPr="003D2C15">
              <w:rPr>
                <w:sz w:val="20"/>
                <w:szCs w:val="20"/>
              </w:rPr>
              <w:t xml:space="preserve">Page </w:t>
            </w:r>
            <w:r w:rsidRPr="003D2C15">
              <w:rPr>
                <w:b/>
                <w:bCs/>
                <w:sz w:val="20"/>
                <w:szCs w:val="20"/>
              </w:rPr>
              <w:fldChar w:fldCharType="begin"/>
            </w:r>
            <w:r w:rsidRPr="003D2C15">
              <w:rPr>
                <w:b/>
                <w:bCs/>
                <w:sz w:val="20"/>
                <w:szCs w:val="20"/>
              </w:rPr>
              <w:instrText xml:space="preserve"> PAGE </w:instrText>
            </w:r>
            <w:r w:rsidRPr="003D2C15">
              <w:rPr>
                <w:b/>
                <w:bCs/>
                <w:sz w:val="20"/>
                <w:szCs w:val="20"/>
              </w:rPr>
              <w:fldChar w:fldCharType="separate"/>
            </w:r>
            <w:r w:rsidR="00E7759E">
              <w:rPr>
                <w:b/>
                <w:bCs/>
                <w:noProof/>
                <w:sz w:val="20"/>
                <w:szCs w:val="20"/>
              </w:rPr>
              <w:t>2</w:t>
            </w:r>
            <w:r w:rsidRPr="003D2C15">
              <w:rPr>
                <w:b/>
                <w:bCs/>
                <w:sz w:val="20"/>
                <w:szCs w:val="20"/>
              </w:rPr>
              <w:fldChar w:fldCharType="end"/>
            </w:r>
            <w:r w:rsidRPr="003D2C15">
              <w:rPr>
                <w:sz w:val="20"/>
                <w:szCs w:val="20"/>
              </w:rPr>
              <w:t xml:space="preserve"> of </w:t>
            </w:r>
            <w:r w:rsidRPr="003D2C15">
              <w:rPr>
                <w:b/>
                <w:bCs/>
                <w:sz w:val="20"/>
                <w:szCs w:val="20"/>
              </w:rPr>
              <w:fldChar w:fldCharType="begin"/>
            </w:r>
            <w:r w:rsidRPr="003D2C15">
              <w:rPr>
                <w:b/>
                <w:bCs/>
                <w:sz w:val="20"/>
                <w:szCs w:val="20"/>
              </w:rPr>
              <w:instrText xml:space="preserve"> NUMPAGES  </w:instrText>
            </w:r>
            <w:r w:rsidRPr="003D2C15">
              <w:rPr>
                <w:b/>
                <w:bCs/>
                <w:sz w:val="20"/>
                <w:szCs w:val="20"/>
              </w:rPr>
              <w:fldChar w:fldCharType="separate"/>
            </w:r>
            <w:r w:rsidR="00E7759E">
              <w:rPr>
                <w:b/>
                <w:bCs/>
                <w:noProof/>
                <w:sz w:val="20"/>
                <w:szCs w:val="20"/>
              </w:rPr>
              <w:t>26</w:t>
            </w:r>
            <w:r w:rsidRPr="003D2C15">
              <w:rPr>
                <w:b/>
                <w:bCs/>
                <w:sz w:val="20"/>
                <w:szCs w:val="20"/>
              </w:rPr>
              <w:fldChar w:fldCharType="end"/>
            </w:r>
          </w:p>
        </w:sdtContent>
      </w:sdt>
    </w:sdtContent>
  </w:sdt>
  <w:p w14:paraId="3B78C5DD" w14:textId="77777777" w:rsidR="001928B4" w:rsidRDefault="001928B4" w:rsidP="001D5343">
    <w:pPr>
      <w:pStyle w:val="Footer"/>
      <w:tabs>
        <w:tab w:val="clear" w:pos="4513"/>
        <w:tab w:val="clear" w:pos="902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556D" w14:textId="77777777" w:rsidR="006E2DA7" w:rsidRDefault="006E2DA7" w:rsidP="00B04ED8">
      <w:pPr>
        <w:spacing w:after="0" w:line="240" w:lineRule="auto"/>
      </w:pPr>
      <w:r>
        <w:separator/>
      </w:r>
    </w:p>
  </w:footnote>
  <w:footnote w:type="continuationSeparator" w:id="0">
    <w:p w14:paraId="3AD36207" w14:textId="77777777" w:rsidR="006E2DA7" w:rsidRDefault="006E2DA7" w:rsidP="00B04ED8">
      <w:pPr>
        <w:spacing w:after="0" w:line="240" w:lineRule="auto"/>
      </w:pPr>
      <w:r>
        <w:continuationSeparator/>
      </w:r>
    </w:p>
  </w:footnote>
  <w:footnote w:type="continuationNotice" w:id="1">
    <w:p w14:paraId="5A95B8AE" w14:textId="77777777" w:rsidR="006E2DA7" w:rsidRDefault="006E2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328" w14:textId="77777777" w:rsidR="001928B4" w:rsidRDefault="00192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5553" w14:textId="77777777" w:rsidR="001928B4" w:rsidRPr="001D5343" w:rsidRDefault="001928B4" w:rsidP="001D5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495B" w14:textId="77777777" w:rsidR="001928B4" w:rsidRDefault="0019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0AF"/>
    <w:multiLevelType w:val="hybridMultilevel"/>
    <w:tmpl w:val="331E62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3E62FE"/>
    <w:multiLevelType w:val="multilevel"/>
    <w:tmpl w:val="ED3214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1B74D7B"/>
    <w:multiLevelType w:val="hybridMultilevel"/>
    <w:tmpl w:val="BCBE5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769CE"/>
    <w:multiLevelType w:val="hybridMultilevel"/>
    <w:tmpl w:val="82A098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1BF600D"/>
    <w:multiLevelType w:val="hybridMultilevel"/>
    <w:tmpl w:val="335829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1B03B5A"/>
    <w:multiLevelType w:val="hybridMultilevel"/>
    <w:tmpl w:val="3716C3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A4B690A"/>
    <w:multiLevelType w:val="hybridMultilevel"/>
    <w:tmpl w:val="FDD4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21"/>
    <w:rsid w:val="00001752"/>
    <w:rsid w:val="00002CF5"/>
    <w:rsid w:val="00004211"/>
    <w:rsid w:val="00005633"/>
    <w:rsid w:val="00005710"/>
    <w:rsid w:val="000059A8"/>
    <w:rsid w:val="0000645C"/>
    <w:rsid w:val="000107E3"/>
    <w:rsid w:val="00011966"/>
    <w:rsid w:val="00013BB4"/>
    <w:rsid w:val="00014380"/>
    <w:rsid w:val="0001525B"/>
    <w:rsid w:val="00017908"/>
    <w:rsid w:val="00020C68"/>
    <w:rsid w:val="00021294"/>
    <w:rsid w:val="0002294E"/>
    <w:rsid w:val="00024180"/>
    <w:rsid w:val="00024499"/>
    <w:rsid w:val="00024826"/>
    <w:rsid w:val="000248AD"/>
    <w:rsid w:val="00026566"/>
    <w:rsid w:val="00027796"/>
    <w:rsid w:val="0002785F"/>
    <w:rsid w:val="00027BFB"/>
    <w:rsid w:val="00031F26"/>
    <w:rsid w:val="00033FA6"/>
    <w:rsid w:val="000346F1"/>
    <w:rsid w:val="00035399"/>
    <w:rsid w:val="0003547B"/>
    <w:rsid w:val="000363A7"/>
    <w:rsid w:val="00041B5F"/>
    <w:rsid w:val="0004267D"/>
    <w:rsid w:val="000431AB"/>
    <w:rsid w:val="00045330"/>
    <w:rsid w:val="00046677"/>
    <w:rsid w:val="00046D79"/>
    <w:rsid w:val="00050B32"/>
    <w:rsid w:val="0005121B"/>
    <w:rsid w:val="00052A22"/>
    <w:rsid w:val="00052D70"/>
    <w:rsid w:val="000533BC"/>
    <w:rsid w:val="0005388F"/>
    <w:rsid w:val="00054B52"/>
    <w:rsid w:val="00054D73"/>
    <w:rsid w:val="0005551D"/>
    <w:rsid w:val="0005605C"/>
    <w:rsid w:val="00056B2A"/>
    <w:rsid w:val="00056E4E"/>
    <w:rsid w:val="000571CA"/>
    <w:rsid w:val="00057683"/>
    <w:rsid w:val="00061032"/>
    <w:rsid w:val="00061570"/>
    <w:rsid w:val="00062B85"/>
    <w:rsid w:val="000657D4"/>
    <w:rsid w:val="00066524"/>
    <w:rsid w:val="000667E4"/>
    <w:rsid w:val="000667F7"/>
    <w:rsid w:val="000676CE"/>
    <w:rsid w:val="000746BA"/>
    <w:rsid w:val="00074BE3"/>
    <w:rsid w:val="00075385"/>
    <w:rsid w:val="0008041C"/>
    <w:rsid w:val="000821CB"/>
    <w:rsid w:val="00082F85"/>
    <w:rsid w:val="00083754"/>
    <w:rsid w:val="00083B1A"/>
    <w:rsid w:val="000851B0"/>
    <w:rsid w:val="00085408"/>
    <w:rsid w:val="000857BC"/>
    <w:rsid w:val="000915A6"/>
    <w:rsid w:val="000920ED"/>
    <w:rsid w:val="00093810"/>
    <w:rsid w:val="000938AA"/>
    <w:rsid w:val="00093EFA"/>
    <w:rsid w:val="000A238B"/>
    <w:rsid w:val="000A23E4"/>
    <w:rsid w:val="000A28D5"/>
    <w:rsid w:val="000A2B84"/>
    <w:rsid w:val="000A3B44"/>
    <w:rsid w:val="000A42A3"/>
    <w:rsid w:val="000A5E32"/>
    <w:rsid w:val="000A7C58"/>
    <w:rsid w:val="000B08F2"/>
    <w:rsid w:val="000B0D61"/>
    <w:rsid w:val="000B10E0"/>
    <w:rsid w:val="000B22C9"/>
    <w:rsid w:val="000B5C70"/>
    <w:rsid w:val="000B5D7B"/>
    <w:rsid w:val="000C144C"/>
    <w:rsid w:val="000C1D07"/>
    <w:rsid w:val="000C223F"/>
    <w:rsid w:val="000C324D"/>
    <w:rsid w:val="000C3786"/>
    <w:rsid w:val="000D0CC5"/>
    <w:rsid w:val="000D1575"/>
    <w:rsid w:val="000D1B8B"/>
    <w:rsid w:val="000D4447"/>
    <w:rsid w:val="000D5C4E"/>
    <w:rsid w:val="000D5DE5"/>
    <w:rsid w:val="000D6AB1"/>
    <w:rsid w:val="000D6D66"/>
    <w:rsid w:val="000E1CF3"/>
    <w:rsid w:val="000E4EE3"/>
    <w:rsid w:val="000E7E11"/>
    <w:rsid w:val="000F1950"/>
    <w:rsid w:val="000F2786"/>
    <w:rsid w:val="000F2E46"/>
    <w:rsid w:val="000F2EDC"/>
    <w:rsid w:val="000F68D1"/>
    <w:rsid w:val="0010057F"/>
    <w:rsid w:val="00104BA6"/>
    <w:rsid w:val="0010503D"/>
    <w:rsid w:val="0010525A"/>
    <w:rsid w:val="001079C2"/>
    <w:rsid w:val="00111F15"/>
    <w:rsid w:val="0011217E"/>
    <w:rsid w:val="00115BB5"/>
    <w:rsid w:val="00123044"/>
    <w:rsid w:val="001239DC"/>
    <w:rsid w:val="00124F85"/>
    <w:rsid w:val="00125EB1"/>
    <w:rsid w:val="00126659"/>
    <w:rsid w:val="00126C2A"/>
    <w:rsid w:val="001274B2"/>
    <w:rsid w:val="00127E73"/>
    <w:rsid w:val="00133278"/>
    <w:rsid w:val="0013361A"/>
    <w:rsid w:val="00133E7B"/>
    <w:rsid w:val="00134D1B"/>
    <w:rsid w:val="001355B1"/>
    <w:rsid w:val="001378DD"/>
    <w:rsid w:val="0014020C"/>
    <w:rsid w:val="0014256A"/>
    <w:rsid w:val="00142E61"/>
    <w:rsid w:val="001438BA"/>
    <w:rsid w:val="00144B49"/>
    <w:rsid w:val="0014558A"/>
    <w:rsid w:val="00145F76"/>
    <w:rsid w:val="00147DD7"/>
    <w:rsid w:val="001501A9"/>
    <w:rsid w:val="00150340"/>
    <w:rsid w:val="001507EF"/>
    <w:rsid w:val="00150A9E"/>
    <w:rsid w:val="00151BE2"/>
    <w:rsid w:val="00152623"/>
    <w:rsid w:val="001531EF"/>
    <w:rsid w:val="00153FF7"/>
    <w:rsid w:val="00154AC5"/>
    <w:rsid w:val="00154CB2"/>
    <w:rsid w:val="001556BB"/>
    <w:rsid w:val="001566F9"/>
    <w:rsid w:val="00156CD4"/>
    <w:rsid w:val="001571EA"/>
    <w:rsid w:val="001649D7"/>
    <w:rsid w:val="00164C87"/>
    <w:rsid w:val="0016525E"/>
    <w:rsid w:val="0016530A"/>
    <w:rsid w:val="00166EF0"/>
    <w:rsid w:val="0017080F"/>
    <w:rsid w:val="00170893"/>
    <w:rsid w:val="0017110B"/>
    <w:rsid w:val="00172DBF"/>
    <w:rsid w:val="00174389"/>
    <w:rsid w:val="001744F5"/>
    <w:rsid w:val="001756A4"/>
    <w:rsid w:val="00175862"/>
    <w:rsid w:val="0018098B"/>
    <w:rsid w:val="001835BC"/>
    <w:rsid w:val="00184D54"/>
    <w:rsid w:val="00186D6F"/>
    <w:rsid w:val="0018754A"/>
    <w:rsid w:val="001918FC"/>
    <w:rsid w:val="001928B4"/>
    <w:rsid w:val="0019347A"/>
    <w:rsid w:val="001936CD"/>
    <w:rsid w:val="001945D1"/>
    <w:rsid w:val="00194CEE"/>
    <w:rsid w:val="001959AE"/>
    <w:rsid w:val="00196749"/>
    <w:rsid w:val="0019751E"/>
    <w:rsid w:val="001978C9"/>
    <w:rsid w:val="00197994"/>
    <w:rsid w:val="001A0004"/>
    <w:rsid w:val="001A07C0"/>
    <w:rsid w:val="001A0B77"/>
    <w:rsid w:val="001A23BF"/>
    <w:rsid w:val="001A3986"/>
    <w:rsid w:val="001A3BE8"/>
    <w:rsid w:val="001A6765"/>
    <w:rsid w:val="001B1B23"/>
    <w:rsid w:val="001B1C1F"/>
    <w:rsid w:val="001B2E73"/>
    <w:rsid w:val="001B367D"/>
    <w:rsid w:val="001B3EA9"/>
    <w:rsid w:val="001B4204"/>
    <w:rsid w:val="001B5529"/>
    <w:rsid w:val="001B5F99"/>
    <w:rsid w:val="001B73C6"/>
    <w:rsid w:val="001C2CFB"/>
    <w:rsid w:val="001C30D5"/>
    <w:rsid w:val="001C4F1B"/>
    <w:rsid w:val="001C67E3"/>
    <w:rsid w:val="001C73AB"/>
    <w:rsid w:val="001D29FC"/>
    <w:rsid w:val="001D2C3C"/>
    <w:rsid w:val="001D4C45"/>
    <w:rsid w:val="001D5343"/>
    <w:rsid w:val="001D53F8"/>
    <w:rsid w:val="001D674B"/>
    <w:rsid w:val="001E019D"/>
    <w:rsid w:val="001E3500"/>
    <w:rsid w:val="001E467D"/>
    <w:rsid w:val="001E5A76"/>
    <w:rsid w:val="001E5C8B"/>
    <w:rsid w:val="001E5F49"/>
    <w:rsid w:val="001E630D"/>
    <w:rsid w:val="001E66CE"/>
    <w:rsid w:val="001F0BC6"/>
    <w:rsid w:val="001F1718"/>
    <w:rsid w:val="001F466D"/>
    <w:rsid w:val="001F7198"/>
    <w:rsid w:val="00200EE4"/>
    <w:rsid w:val="00201113"/>
    <w:rsid w:val="00201B92"/>
    <w:rsid w:val="00203B85"/>
    <w:rsid w:val="0020532E"/>
    <w:rsid w:val="002076E6"/>
    <w:rsid w:val="002129E2"/>
    <w:rsid w:val="00213748"/>
    <w:rsid w:val="00214D87"/>
    <w:rsid w:val="00216794"/>
    <w:rsid w:val="00217520"/>
    <w:rsid w:val="00220CEB"/>
    <w:rsid w:val="002235DF"/>
    <w:rsid w:val="00224227"/>
    <w:rsid w:val="0022451C"/>
    <w:rsid w:val="00227F0C"/>
    <w:rsid w:val="00230F5A"/>
    <w:rsid w:val="00232895"/>
    <w:rsid w:val="00232F9E"/>
    <w:rsid w:val="002331E4"/>
    <w:rsid w:val="00234765"/>
    <w:rsid w:val="00236787"/>
    <w:rsid w:val="0023781F"/>
    <w:rsid w:val="00241686"/>
    <w:rsid w:val="0024221C"/>
    <w:rsid w:val="00245FAB"/>
    <w:rsid w:val="00246E14"/>
    <w:rsid w:val="00247372"/>
    <w:rsid w:val="002473ED"/>
    <w:rsid w:val="00247A03"/>
    <w:rsid w:val="00247BE2"/>
    <w:rsid w:val="00251179"/>
    <w:rsid w:val="002539F5"/>
    <w:rsid w:val="00256B7C"/>
    <w:rsid w:val="00260CB7"/>
    <w:rsid w:val="00261447"/>
    <w:rsid w:val="00261B06"/>
    <w:rsid w:val="002637FA"/>
    <w:rsid w:val="00263BD7"/>
    <w:rsid w:val="00264215"/>
    <w:rsid w:val="00264BB5"/>
    <w:rsid w:val="002658EE"/>
    <w:rsid w:val="00265A71"/>
    <w:rsid w:val="002660B6"/>
    <w:rsid w:val="00266F8B"/>
    <w:rsid w:val="00271BB6"/>
    <w:rsid w:val="00273DC4"/>
    <w:rsid w:val="00274288"/>
    <w:rsid w:val="00276B44"/>
    <w:rsid w:val="002775B2"/>
    <w:rsid w:val="00281C27"/>
    <w:rsid w:val="00282800"/>
    <w:rsid w:val="002834E2"/>
    <w:rsid w:val="00284AEF"/>
    <w:rsid w:val="00284DC9"/>
    <w:rsid w:val="00287C06"/>
    <w:rsid w:val="002906E8"/>
    <w:rsid w:val="00291EC0"/>
    <w:rsid w:val="00291F68"/>
    <w:rsid w:val="00293461"/>
    <w:rsid w:val="00293DF6"/>
    <w:rsid w:val="002943DA"/>
    <w:rsid w:val="002944CE"/>
    <w:rsid w:val="00296DF9"/>
    <w:rsid w:val="00297933"/>
    <w:rsid w:val="00297ADC"/>
    <w:rsid w:val="002A0214"/>
    <w:rsid w:val="002A0A9D"/>
    <w:rsid w:val="002A0B0C"/>
    <w:rsid w:val="002A2852"/>
    <w:rsid w:val="002A3101"/>
    <w:rsid w:val="002A3218"/>
    <w:rsid w:val="002A3244"/>
    <w:rsid w:val="002A364E"/>
    <w:rsid w:val="002A433C"/>
    <w:rsid w:val="002A444E"/>
    <w:rsid w:val="002A52E3"/>
    <w:rsid w:val="002A5CD4"/>
    <w:rsid w:val="002A6369"/>
    <w:rsid w:val="002A6BB9"/>
    <w:rsid w:val="002A748B"/>
    <w:rsid w:val="002A79F1"/>
    <w:rsid w:val="002B07F8"/>
    <w:rsid w:val="002B1318"/>
    <w:rsid w:val="002B1E7D"/>
    <w:rsid w:val="002B4EB4"/>
    <w:rsid w:val="002B4EF5"/>
    <w:rsid w:val="002B5AA4"/>
    <w:rsid w:val="002B66EC"/>
    <w:rsid w:val="002B6A5C"/>
    <w:rsid w:val="002B72A2"/>
    <w:rsid w:val="002B7A97"/>
    <w:rsid w:val="002C1A44"/>
    <w:rsid w:val="002C37AD"/>
    <w:rsid w:val="002C5943"/>
    <w:rsid w:val="002D1979"/>
    <w:rsid w:val="002D2581"/>
    <w:rsid w:val="002D30BC"/>
    <w:rsid w:val="002D32F5"/>
    <w:rsid w:val="002D3617"/>
    <w:rsid w:val="002D3C10"/>
    <w:rsid w:val="002D4BA7"/>
    <w:rsid w:val="002D58A3"/>
    <w:rsid w:val="002D6B96"/>
    <w:rsid w:val="002D6C48"/>
    <w:rsid w:val="002D77BE"/>
    <w:rsid w:val="002E1B81"/>
    <w:rsid w:val="002E2A7A"/>
    <w:rsid w:val="002E4E70"/>
    <w:rsid w:val="002E6C56"/>
    <w:rsid w:val="002F0748"/>
    <w:rsid w:val="002F0981"/>
    <w:rsid w:val="002F0DD7"/>
    <w:rsid w:val="002F1796"/>
    <w:rsid w:val="002F3977"/>
    <w:rsid w:val="002F634E"/>
    <w:rsid w:val="0030112D"/>
    <w:rsid w:val="00301F2F"/>
    <w:rsid w:val="00302939"/>
    <w:rsid w:val="00302989"/>
    <w:rsid w:val="00302C7A"/>
    <w:rsid w:val="00304DE0"/>
    <w:rsid w:val="0030523F"/>
    <w:rsid w:val="003075CE"/>
    <w:rsid w:val="00311609"/>
    <w:rsid w:val="00314DAF"/>
    <w:rsid w:val="0032140D"/>
    <w:rsid w:val="00322860"/>
    <w:rsid w:val="003233CC"/>
    <w:rsid w:val="00323417"/>
    <w:rsid w:val="00323696"/>
    <w:rsid w:val="00323992"/>
    <w:rsid w:val="00324190"/>
    <w:rsid w:val="003244F2"/>
    <w:rsid w:val="003246B8"/>
    <w:rsid w:val="00324AEB"/>
    <w:rsid w:val="00326053"/>
    <w:rsid w:val="00326198"/>
    <w:rsid w:val="00327B02"/>
    <w:rsid w:val="0033074D"/>
    <w:rsid w:val="003325CA"/>
    <w:rsid w:val="00332A54"/>
    <w:rsid w:val="00333BDA"/>
    <w:rsid w:val="00333DFD"/>
    <w:rsid w:val="00340F6C"/>
    <w:rsid w:val="00341B67"/>
    <w:rsid w:val="003447BA"/>
    <w:rsid w:val="0035087D"/>
    <w:rsid w:val="00350F33"/>
    <w:rsid w:val="00353F8C"/>
    <w:rsid w:val="003578FD"/>
    <w:rsid w:val="0036138F"/>
    <w:rsid w:val="00363393"/>
    <w:rsid w:val="00363FAB"/>
    <w:rsid w:val="003645D7"/>
    <w:rsid w:val="003646A2"/>
    <w:rsid w:val="003700C8"/>
    <w:rsid w:val="00370419"/>
    <w:rsid w:val="00370ABF"/>
    <w:rsid w:val="0037135B"/>
    <w:rsid w:val="00371C0E"/>
    <w:rsid w:val="003742F0"/>
    <w:rsid w:val="0037444B"/>
    <w:rsid w:val="003800CB"/>
    <w:rsid w:val="00380615"/>
    <w:rsid w:val="00380FDD"/>
    <w:rsid w:val="0038117A"/>
    <w:rsid w:val="00381D4B"/>
    <w:rsid w:val="00382908"/>
    <w:rsid w:val="00382F0B"/>
    <w:rsid w:val="003830CC"/>
    <w:rsid w:val="00384C7C"/>
    <w:rsid w:val="003855D6"/>
    <w:rsid w:val="00385AB5"/>
    <w:rsid w:val="00385D76"/>
    <w:rsid w:val="00386574"/>
    <w:rsid w:val="00390CC5"/>
    <w:rsid w:val="003916C2"/>
    <w:rsid w:val="003925A8"/>
    <w:rsid w:val="003926C6"/>
    <w:rsid w:val="00394B33"/>
    <w:rsid w:val="00395E08"/>
    <w:rsid w:val="00396CC8"/>
    <w:rsid w:val="00397245"/>
    <w:rsid w:val="00397939"/>
    <w:rsid w:val="00397D0E"/>
    <w:rsid w:val="003A0D7F"/>
    <w:rsid w:val="003A1CDD"/>
    <w:rsid w:val="003A2798"/>
    <w:rsid w:val="003A4403"/>
    <w:rsid w:val="003B12E3"/>
    <w:rsid w:val="003B1312"/>
    <w:rsid w:val="003B2946"/>
    <w:rsid w:val="003B2BB8"/>
    <w:rsid w:val="003B38A1"/>
    <w:rsid w:val="003B5CB9"/>
    <w:rsid w:val="003B5FC7"/>
    <w:rsid w:val="003B6068"/>
    <w:rsid w:val="003C0A10"/>
    <w:rsid w:val="003C1E2F"/>
    <w:rsid w:val="003C3E0D"/>
    <w:rsid w:val="003C4C06"/>
    <w:rsid w:val="003C61ED"/>
    <w:rsid w:val="003C6E87"/>
    <w:rsid w:val="003D116C"/>
    <w:rsid w:val="003D1323"/>
    <w:rsid w:val="003D1AC8"/>
    <w:rsid w:val="003D2C15"/>
    <w:rsid w:val="003D2DA5"/>
    <w:rsid w:val="003D34FF"/>
    <w:rsid w:val="003D5F08"/>
    <w:rsid w:val="003D6008"/>
    <w:rsid w:val="003D6F69"/>
    <w:rsid w:val="003D78D2"/>
    <w:rsid w:val="003E0736"/>
    <w:rsid w:val="003E249A"/>
    <w:rsid w:val="003E2D44"/>
    <w:rsid w:val="003E550B"/>
    <w:rsid w:val="003E5AD4"/>
    <w:rsid w:val="003F154F"/>
    <w:rsid w:val="003F2C3E"/>
    <w:rsid w:val="003F3EAA"/>
    <w:rsid w:val="003F4003"/>
    <w:rsid w:val="003F424B"/>
    <w:rsid w:val="00401729"/>
    <w:rsid w:val="00401752"/>
    <w:rsid w:val="00401A93"/>
    <w:rsid w:val="004027AC"/>
    <w:rsid w:val="00402C36"/>
    <w:rsid w:val="00402F23"/>
    <w:rsid w:val="0040469E"/>
    <w:rsid w:val="00404805"/>
    <w:rsid w:val="004058E9"/>
    <w:rsid w:val="00405B09"/>
    <w:rsid w:val="00406219"/>
    <w:rsid w:val="004063EC"/>
    <w:rsid w:val="00410C53"/>
    <w:rsid w:val="0041148E"/>
    <w:rsid w:val="004135CD"/>
    <w:rsid w:val="00413828"/>
    <w:rsid w:val="00416336"/>
    <w:rsid w:val="004170E3"/>
    <w:rsid w:val="00420CA8"/>
    <w:rsid w:val="00421E70"/>
    <w:rsid w:val="00422012"/>
    <w:rsid w:val="00424695"/>
    <w:rsid w:val="00425CD2"/>
    <w:rsid w:val="004266A0"/>
    <w:rsid w:val="00427397"/>
    <w:rsid w:val="004315FD"/>
    <w:rsid w:val="00435B0C"/>
    <w:rsid w:val="004367C6"/>
    <w:rsid w:val="00436AC3"/>
    <w:rsid w:val="00440674"/>
    <w:rsid w:val="004416DC"/>
    <w:rsid w:val="004425F5"/>
    <w:rsid w:val="004433F3"/>
    <w:rsid w:val="00443A19"/>
    <w:rsid w:val="0044425E"/>
    <w:rsid w:val="00445F6F"/>
    <w:rsid w:val="00447730"/>
    <w:rsid w:val="004519DC"/>
    <w:rsid w:val="004534BE"/>
    <w:rsid w:val="0045456F"/>
    <w:rsid w:val="00454BBA"/>
    <w:rsid w:val="00455120"/>
    <w:rsid w:val="00455433"/>
    <w:rsid w:val="004562A3"/>
    <w:rsid w:val="004562B0"/>
    <w:rsid w:val="00456CF0"/>
    <w:rsid w:val="00457041"/>
    <w:rsid w:val="004579CC"/>
    <w:rsid w:val="00460D6D"/>
    <w:rsid w:val="00460DCB"/>
    <w:rsid w:val="004612F7"/>
    <w:rsid w:val="004622DF"/>
    <w:rsid w:val="00462670"/>
    <w:rsid w:val="00462F84"/>
    <w:rsid w:val="00466F86"/>
    <w:rsid w:val="004671EB"/>
    <w:rsid w:val="004672CB"/>
    <w:rsid w:val="00467B77"/>
    <w:rsid w:val="00472E7C"/>
    <w:rsid w:val="004730B7"/>
    <w:rsid w:val="0047384F"/>
    <w:rsid w:val="00474830"/>
    <w:rsid w:val="00477596"/>
    <w:rsid w:val="00477830"/>
    <w:rsid w:val="0048052E"/>
    <w:rsid w:val="00480609"/>
    <w:rsid w:val="00481A2F"/>
    <w:rsid w:val="00481AE5"/>
    <w:rsid w:val="00482275"/>
    <w:rsid w:val="00482845"/>
    <w:rsid w:val="00482F45"/>
    <w:rsid w:val="00483B27"/>
    <w:rsid w:val="00484631"/>
    <w:rsid w:val="00485173"/>
    <w:rsid w:val="0048687F"/>
    <w:rsid w:val="00487614"/>
    <w:rsid w:val="00492473"/>
    <w:rsid w:val="00492847"/>
    <w:rsid w:val="004931EC"/>
    <w:rsid w:val="004963EA"/>
    <w:rsid w:val="00496879"/>
    <w:rsid w:val="004A068D"/>
    <w:rsid w:val="004A1392"/>
    <w:rsid w:val="004A1765"/>
    <w:rsid w:val="004A2876"/>
    <w:rsid w:val="004A3274"/>
    <w:rsid w:val="004A38C1"/>
    <w:rsid w:val="004A3C8A"/>
    <w:rsid w:val="004A3DD7"/>
    <w:rsid w:val="004A4B38"/>
    <w:rsid w:val="004A4F31"/>
    <w:rsid w:val="004A5374"/>
    <w:rsid w:val="004A73C1"/>
    <w:rsid w:val="004A7858"/>
    <w:rsid w:val="004B05F3"/>
    <w:rsid w:val="004B0772"/>
    <w:rsid w:val="004B1118"/>
    <w:rsid w:val="004B2A1D"/>
    <w:rsid w:val="004B2D09"/>
    <w:rsid w:val="004B54CA"/>
    <w:rsid w:val="004B578A"/>
    <w:rsid w:val="004B71C1"/>
    <w:rsid w:val="004C1728"/>
    <w:rsid w:val="004C4137"/>
    <w:rsid w:val="004C4CF2"/>
    <w:rsid w:val="004C74D0"/>
    <w:rsid w:val="004C7F0A"/>
    <w:rsid w:val="004C7F8D"/>
    <w:rsid w:val="004D09EE"/>
    <w:rsid w:val="004D1F75"/>
    <w:rsid w:val="004D2F4D"/>
    <w:rsid w:val="004D389E"/>
    <w:rsid w:val="004D3F94"/>
    <w:rsid w:val="004D517F"/>
    <w:rsid w:val="004D55DA"/>
    <w:rsid w:val="004D7ABB"/>
    <w:rsid w:val="004E2433"/>
    <w:rsid w:val="004E5CBF"/>
    <w:rsid w:val="004F0120"/>
    <w:rsid w:val="004F1AC4"/>
    <w:rsid w:val="004F1E11"/>
    <w:rsid w:val="004F42C1"/>
    <w:rsid w:val="004F5462"/>
    <w:rsid w:val="004F5FC4"/>
    <w:rsid w:val="004F6A01"/>
    <w:rsid w:val="00501313"/>
    <w:rsid w:val="00501F5E"/>
    <w:rsid w:val="00503F79"/>
    <w:rsid w:val="00504C4C"/>
    <w:rsid w:val="00504E6B"/>
    <w:rsid w:val="0050516F"/>
    <w:rsid w:val="005070D5"/>
    <w:rsid w:val="00507F53"/>
    <w:rsid w:val="005106D3"/>
    <w:rsid w:val="00511C43"/>
    <w:rsid w:val="00512EDE"/>
    <w:rsid w:val="00514878"/>
    <w:rsid w:val="00515BAB"/>
    <w:rsid w:val="005178E0"/>
    <w:rsid w:val="00520455"/>
    <w:rsid w:val="00521F9E"/>
    <w:rsid w:val="0052369F"/>
    <w:rsid w:val="00525045"/>
    <w:rsid w:val="005250E8"/>
    <w:rsid w:val="005252CE"/>
    <w:rsid w:val="00525B14"/>
    <w:rsid w:val="005265E6"/>
    <w:rsid w:val="0052790F"/>
    <w:rsid w:val="00533179"/>
    <w:rsid w:val="0053381F"/>
    <w:rsid w:val="00533B55"/>
    <w:rsid w:val="00535DCC"/>
    <w:rsid w:val="00536EE0"/>
    <w:rsid w:val="0054142F"/>
    <w:rsid w:val="005420A7"/>
    <w:rsid w:val="0054318F"/>
    <w:rsid w:val="005433BD"/>
    <w:rsid w:val="005454DC"/>
    <w:rsid w:val="00546007"/>
    <w:rsid w:val="00546135"/>
    <w:rsid w:val="00546FE5"/>
    <w:rsid w:val="00547273"/>
    <w:rsid w:val="00550262"/>
    <w:rsid w:val="00551205"/>
    <w:rsid w:val="0055359D"/>
    <w:rsid w:val="00553864"/>
    <w:rsid w:val="00553CEF"/>
    <w:rsid w:val="00554CB9"/>
    <w:rsid w:val="00554F0E"/>
    <w:rsid w:val="005554E6"/>
    <w:rsid w:val="00555E0D"/>
    <w:rsid w:val="00556183"/>
    <w:rsid w:val="00564978"/>
    <w:rsid w:val="0057028C"/>
    <w:rsid w:val="0057176C"/>
    <w:rsid w:val="0057629D"/>
    <w:rsid w:val="005774BD"/>
    <w:rsid w:val="005825D9"/>
    <w:rsid w:val="00582FAF"/>
    <w:rsid w:val="00583B86"/>
    <w:rsid w:val="00583F06"/>
    <w:rsid w:val="005856B7"/>
    <w:rsid w:val="005856F1"/>
    <w:rsid w:val="00586DE8"/>
    <w:rsid w:val="0059050B"/>
    <w:rsid w:val="00591467"/>
    <w:rsid w:val="005932B3"/>
    <w:rsid w:val="005A36A4"/>
    <w:rsid w:val="005B07B9"/>
    <w:rsid w:val="005B2AFC"/>
    <w:rsid w:val="005B3CA9"/>
    <w:rsid w:val="005B3D10"/>
    <w:rsid w:val="005B4268"/>
    <w:rsid w:val="005B43AC"/>
    <w:rsid w:val="005B7AD1"/>
    <w:rsid w:val="005C0719"/>
    <w:rsid w:val="005C1E75"/>
    <w:rsid w:val="005C2810"/>
    <w:rsid w:val="005C382D"/>
    <w:rsid w:val="005C3884"/>
    <w:rsid w:val="005C3AA9"/>
    <w:rsid w:val="005C40DD"/>
    <w:rsid w:val="005C4244"/>
    <w:rsid w:val="005C4287"/>
    <w:rsid w:val="005D167A"/>
    <w:rsid w:val="005D3E73"/>
    <w:rsid w:val="005E2D3E"/>
    <w:rsid w:val="005E30ED"/>
    <w:rsid w:val="005E37B8"/>
    <w:rsid w:val="005E4B6E"/>
    <w:rsid w:val="005E5966"/>
    <w:rsid w:val="005E6B96"/>
    <w:rsid w:val="005E7697"/>
    <w:rsid w:val="005F1329"/>
    <w:rsid w:val="005F2B8E"/>
    <w:rsid w:val="005F4097"/>
    <w:rsid w:val="005F5604"/>
    <w:rsid w:val="005F750E"/>
    <w:rsid w:val="0060188B"/>
    <w:rsid w:val="00601B86"/>
    <w:rsid w:val="00602573"/>
    <w:rsid w:val="00605B3A"/>
    <w:rsid w:val="00605EE8"/>
    <w:rsid w:val="00606E7D"/>
    <w:rsid w:val="006074F5"/>
    <w:rsid w:val="00612E6C"/>
    <w:rsid w:val="0061452B"/>
    <w:rsid w:val="00614A47"/>
    <w:rsid w:val="00615B30"/>
    <w:rsid w:val="00615DE7"/>
    <w:rsid w:val="00617889"/>
    <w:rsid w:val="00617E91"/>
    <w:rsid w:val="006213E1"/>
    <w:rsid w:val="00621FC5"/>
    <w:rsid w:val="00622FE9"/>
    <w:rsid w:val="0062380E"/>
    <w:rsid w:val="00624828"/>
    <w:rsid w:val="00624B85"/>
    <w:rsid w:val="00624EEF"/>
    <w:rsid w:val="00625B14"/>
    <w:rsid w:val="0062634F"/>
    <w:rsid w:val="0062702E"/>
    <w:rsid w:val="0062759D"/>
    <w:rsid w:val="006276F2"/>
    <w:rsid w:val="00630E07"/>
    <w:rsid w:val="00630F31"/>
    <w:rsid w:val="00631FC6"/>
    <w:rsid w:val="00632891"/>
    <w:rsid w:val="00632F05"/>
    <w:rsid w:val="00634C73"/>
    <w:rsid w:val="00637B02"/>
    <w:rsid w:val="00640161"/>
    <w:rsid w:val="006413AA"/>
    <w:rsid w:val="00641576"/>
    <w:rsid w:val="00642E38"/>
    <w:rsid w:val="00644C2B"/>
    <w:rsid w:val="00646049"/>
    <w:rsid w:val="0064718B"/>
    <w:rsid w:val="00647727"/>
    <w:rsid w:val="00647C8C"/>
    <w:rsid w:val="006511C8"/>
    <w:rsid w:val="00653111"/>
    <w:rsid w:val="00654EFE"/>
    <w:rsid w:val="00655B50"/>
    <w:rsid w:val="00656597"/>
    <w:rsid w:val="00657428"/>
    <w:rsid w:val="0066017A"/>
    <w:rsid w:val="00662CD5"/>
    <w:rsid w:val="00663D7A"/>
    <w:rsid w:val="006646DE"/>
    <w:rsid w:val="006652B4"/>
    <w:rsid w:val="0066589C"/>
    <w:rsid w:val="006663E3"/>
    <w:rsid w:val="00666AF9"/>
    <w:rsid w:val="00666B6A"/>
    <w:rsid w:val="0066782F"/>
    <w:rsid w:val="00671380"/>
    <w:rsid w:val="00673600"/>
    <w:rsid w:val="006747CB"/>
    <w:rsid w:val="00674BB2"/>
    <w:rsid w:val="00675167"/>
    <w:rsid w:val="0067599A"/>
    <w:rsid w:val="00680E01"/>
    <w:rsid w:val="00681251"/>
    <w:rsid w:val="00681986"/>
    <w:rsid w:val="00681C15"/>
    <w:rsid w:val="00682BBD"/>
    <w:rsid w:val="00682E11"/>
    <w:rsid w:val="00683A84"/>
    <w:rsid w:val="00685F4A"/>
    <w:rsid w:val="00686B4A"/>
    <w:rsid w:val="00686FB4"/>
    <w:rsid w:val="0068715D"/>
    <w:rsid w:val="00690D76"/>
    <w:rsid w:val="006913E8"/>
    <w:rsid w:val="00692EC0"/>
    <w:rsid w:val="00694704"/>
    <w:rsid w:val="00695199"/>
    <w:rsid w:val="0069606D"/>
    <w:rsid w:val="006961FB"/>
    <w:rsid w:val="00696C96"/>
    <w:rsid w:val="006A0A05"/>
    <w:rsid w:val="006A0A22"/>
    <w:rsid w:val="006A0EE8"/>
    <w:rsid w:val="006A1D7D"/>
    <w:rsid w:val="006A4895"/>
    <w:rsid w:val="006A4B27"/>
    <w:rsid w:val="006A4CE7"/>
    <w:rsid w:val="006A5517"/>
    <w:rsid w:val="006A641C"/>
    <w:rsid w:val="006B0CCB"/>
    <w:rsid w:val="006B1D1D"/>
    <w:rsid w:val="006B4B8C"/>
    <w:rsid w:val="006B55A6"/>
    <w:rsid w:val="006B6917"/>
    <w:rsid w:val="006B6EC3"/>
    <w:rsid w:val="006B7023"/>
    <w:rsid w:val="006B7347"/>
    <w:rsid w:val="006B73C7"/>
    <w:rsid w:val="006C2932"/>
    <w:rsid w:val="006C6249"/>
    <w:rsid w:val="006C6D09"/>
    <w:rsid w:val="006D08FD"/>
    <w:rsid w:val="006D17A9"/>
    <w:rsid w:val="006D3864"/>
    <w:rsid w:val="006D669A"/>
    <w:rsid w:val="006D6DFE"/>
    <w:rsid w:val="006E10E9"/>
    <w:rsid w:val="006E2DA7"/>
    <w:rsid w:val="006E32C7"/>
    <w:rsid w:val="006E424B"/>
    <w:rsid w:val="006E5479"/>
    <w:rsid w:val="006E60DA"/>
    <w:rsid w:val="006E70A7"/>
    <w:rsid w:val="006E74F1"/>
    <w:rsid w:val="006E781A"/>
    <w:rsid w:val="006F02DC"/>
    <w:rsid w:val="006F07C7"/>
    <w:rsid w:val="006F1329"/>
    <w:rsid w:val="006F1B8D"/>
    <w:rsid w:val="006F4BBE"/>
    <w:rsid w:val="006F6A1A"/>
    <w:rsid w:val="006F7109"/>
    <w:rsid w:val="0070198C"/>
    <w:rsid w:val="00701C6F"/>
    <w:rsid w:val="007027D7"/>
    <w:rsid w:val="00703C76"/>
    <w:rsid w:val="00704C2F"/>
    <w:rsid w:val="00711B56"/>
    <w:rsid w:val="0071505C"/>
    <w:rsid w:val="00716F5C"/>
    <w:rsid w:val="007173EE"/>
    <w:rsid w:val="00717EAC"/>
    <w:rsid w:val="007224FC"/>
    <w:rsid w:val="00722A64"/>
    <w:rsid w:val="007242B7"/>
    <w:rsid w:val="00725500"/>
    <w:rsid w:val="007265C1"/>
    <w:rsid w:val="007310C4"/>
    <w:rsid w:val="007330C4"/>
    <w:rsid w:val="007334AB"/>
    <w:rsid w:val="00733E57"/>
    <w:rsid w:val="007344E3"/>
    <w:rsid w:val="0073537D"/>
    <w:rsid w:val="007357D3"/>
    <w:rsid w:val="00736216"/>
    <w:rsid w:val="00736764"/>
    <w:rsid w:val="007373FF"/>
    <w:rsid w:val="0074035E"/>
    <w:rsid w:val="0074118D"/>
    <w:rsid w:val="00744888"/>
    <w:rsid w:val="00744F76"/>
    <w:rsid w:val="0074535A"/>
    <w:rsid w:val="0074734E"/>
    <w:rsid w:val="00747EE4"/>
    <w:rsid w:val="0075139C"/>
    <w:rsid w:val="007515B4"/>
    <w:rsid w:val="00751AE8"/>
    <w:rsid w:val="00751EDA"/>
    <w:rsid w:val="0075515D"/>
    <w:rsid w:val="0075666D"/>
    <w:rsid w:val="0075668B"/>
    <w:rsid w:val="00757C8D"/>
    <w:rsid w:val="00760086"/>
    <w:rsid w:val="00762897"/>
    <w:rsid w:val="007704DB"/>
    <w:rsid w:val="00771110"/>
    <w:rsid w:val="0077120D"/>
    <w:rsid w:val="00772804"/>
    <w:rsid w:val="0077388B"/>
    <w:rsid w:val="00776300"/>
    <w:rsid w:val="00777255"/>
    <w:rsid w:val="00781157"/>
    <w:rsid w:val="00782D83"/>
    <w:rsid w:val="00785261"/>
    <w:rsid w:val="00785D4B"/>
    <w:rsid w:val="007909AE"/>
    <w:rsid w:val="007932B8"/>
    <w:rsid w:val="007946A8"/>
    <w:rsid w:val="00794A26"/>
    <w:rsid w:val="00795E2B"/>
    <w:rsid w:val="00796D8A"/>
    <w:rsid w:val="007A1928"/>
    <w:rsid w:val="007A2F5D"/>
    <w:rsid w:val="007A4EC1"/>
    <w:rsid w:val="007A5796"/>
    <w:rsid w:val="007A5EFB"/>
    <w:rsid w:val="007A60E1"/>
    <w:rsid w:val="007A6BB3"/>
    <w:rsid w:val="007B0256"/>
    <w:rsid w:val="007B3299"/>
    <w:rsid w:val="007B4CFC"/>
    <w:rsid w:val="007B5CEF"/>
    <w:rsid w:val="007B63C7"/>
    <w:rsid w:val="007B6DB4"/>
    <w:rsid w:val="007C0821"/>
    <w:rsid w:val="007C1F0C"/>
    <w:rsid w:val="007C27C8"/>
    <w:rsid w:val="007C2EBD"/>
    <w:rsid w:val="007C2EC8"/>
    <w:rsid w:val="007C46E4"/>
    <w:rsid w:val="007C502D"/>
    <w:rsid w:val="007C6101"/>
    <w:rsid w:val="007C6825"/>
    <w:rsid w:val="007D08F2"/>
    <w:rsid w:val="007D09B3"/>
    <w:rsid w:val="007D29DF"/>
    <w:rsid w:val="007D44F4"/>
    <w:rsid w:val="007D4E0D"/>
    <w:rsid w:val="007D5AEB"/>
    <w:rsid w:val="007D7762"/>
    <w:rsid w:val="007E0CA2"/>
    <w:rsid w:val="007E4B2C"/>
    <w:rsid w:val="007E5E43"/>
    <w:rsid w:val="007E6DE2"/>
    <w:rsid w:val="007E7814"/>
    <w:rsid w:val="007E7A52"/>
    <w:rsid w:val="007F2A6B"/>
    <w:rsid w:val="007F43A7"/>
    <w:rsid w:val="007F4BCA"/>
    <w:rsid w:val="007F66D0"/>
    <w:rsid w:val="007F706A"/>
    <w:rsid w:val="007F7571"/>
    <w:rsid w:val="007F76FF"/>
    <w:rsid w:val="00802C2B"/>
    <w:rsid w:val="008033F7"/>
    <w:rsid w:val="008047F3"/>
    <w:rsid w:val="00804EBD"/>
    <w:rsid w:val="0080669D"/>
    <w:rsid w:val="0080703E"/>
    <w:rsid w:val="008100E1"/>
    <w:rsid w:val="0081315F"/>
    <w:rsid w:val="0081360C"/>
    <w:rsid w:val="008142DD"/>
    <w:rsid w:val="00814F99"/>
    <w:rsid w:val="008150AA"/>
    <w:rsid w:val="00817F8A"/>
    <w:rsid w:val="008201C1"/>
    <w:rsid w:val="00820B6B"/>
    <w:rsid w:val="00823423"/>
    <w:rsid w:val="0083177B"/>
    <w:rsid w:val="00835FC3"/>
    <w:rsid w:val="00836FB5"/>
    <w:rsid w:val="00837ADC"/>
    <w:rsid w:val="008404A3"/>
    <w:rsid w:val="008412D6"/>
    <w:rsid w:val="00841B78"/>
    <w:rsid w:val="00842B21"/>
    <w:rsid w:val="00846595"/>
    <w:rsid w:val="00846A63"/>
    <w:rsid w:val="00850BD5"/>
    <w:rsid w:val="00851EE1"/>
    <w:rsid w:val="00852945"/>
    <w:rsid w:val="00853CC9"/>
    <w:rsid w:val="008564D8"/>
    <w:rsid w:val="00860318"/>
    <w:rsid w:val="008606D3"/>
    <w:rsid w:val="0086616A"/>
    <w:rsid w:val="00866255"/>
    <w:rsid w:val="008708BC"/>
    <w:rsid w:val="00870EC1"/>
    <w:rsid w:val="00870F20"/>
    <w:rsid w:val="0087235D"/>
    <w:rsid w:val="00872D68"/>
    <w:rsid w:val="008736FB"/>
    <w:rsid w:val="00874C8E"/>
    <w:rsid w:val="00876827"/>
    <w:rsid w:val="008779C2"/>
    <w:rsid w:val="00881428"/>
    <w:rsid w:val="008827EF"/>
    <w:rsid w:val="00882A24"/>
    <w:rsid w:val="00883CBF"/>
    <w:rsid w:val="00885307"/>
    <w:rsid w:val="00885658"/>
    <w:rsid w:val="008868AD"/>
    <w:rsid w:val="0089077A"/>
    <w:rsid w:val="00890C72"/>
    <w:rsid w:val="00891013"/>
    <w:rsid w:val="008913F4"/>
    <w:rsid w:val="008925E4"/>
    <w:rsid w:val="0089336B"/>
    <w:rsid w:val="008956D1"/>
    <w:rsid w:val="00896E90"/>
    <w:rsid w:val="008972D4"/>
    <w:rsid w:val="008A04A7"/>
    <w:rsid w:val="008A099B"/>
    <w:rsid w:val="008A245F"/>
    <w:rsid w:val="008A526E"/>
    <w:rsid w:val="008A721B"/>
    <w:rsid w:val="008A72C9"/>
    <w:rsid w:val="008A769C"/>
    <w:rsid w:val="008B175F"/>
    <w:rsid w:val="008B230F"/>
    <w:rsid w:val="008B385F"/>
    <w:rsid w:val="008B3F15"/>
    <w:rsid w:val="008B4575"/>
    <w:rsid w:val="008B4AF1"/>
    <w:rsid w:val="008B5714"/>
    <w:rsid w:val="008B58A6"/>
    <w:rsid w:val="008B6944"/>
    <w:rsid w:val="008B69A0"/>
    <w:rsid w:val="008B6D58"/>
    <w:rsid w:val="008C01EB"/>
    <w:rsid w:val="008C49BA"/>
    <w:rsid w:val="008C5CCE"/>
    <w:rsid w:val="008D022A"/>
    <w:rsid w:val="008D20C9"/>
    <w:rsid w:val="008D269E"/>
    <w:rsid w:val="008D3D40"/>
    <w:rsid w:val="008D4A89"/>
    <w:rsid w:val="008D4E21"/>
    <w:rsid w:val="008D63C7"/>
    <w:rsid w:val="008E1314"/>
    <w:rsid w:val="008E62EA"/>
    <w:rsid w:val="008E65DE"/>
    <w:rsid w:val="008E672A"/>
    <w:rsid w:val="008F2A77"/>
    <w:rsid w:val="008F3987"/>
    <w:rsid w:val="008F4660"/>
    <w:rsid w:val="008F4E41"/>
    <w:rsid w:val="008F4FE4"/>
    <w:rsid w:val="008F6D53"/>
    <w:rsid w:val="00901EDD"/>
    <w:rsid w:val="00903340"/>
    <w:rsid w:val="0090723F"/>
    <w:rsid w:val="0090781D"/>
    <w:rsid w:val="009079D3"/>
    <w:rsid w:val="00907BF4"/>
    <w:rsid w:val="009108F1"/>
    <w:rsid w:val="00911CCF"/>
    <w:rsid w:val="00912AD6"/>
    <w:rsid w:val="009150A8"/>
    <w:rsid w:val="0091585B"/>
    <w:rsid w:val="00916E78"/>
    <w:rsid w:val="00920321"/>
    <w:rsid w:val="009225F0"/>
    <w:rsid w:val="009238ED"/>
    <w:rsid w:val="00923A23"/>
    <w:rsid w:val="00923C51"/>
    <w:rsid w:val="00924837"/>
    <w:rsid w:val="00925D7E"/>
    <w:rsid w:val="009269AD"/>
    <w:rsid w:val="00927137"/>
    <w:rsid w:val="00927DF2"/>
    <w:rsid w:val="00930194"/>
    <w:rsid w:val="009302C1"/>
    <w:rsid w:val="00930352"/>
    <w:rsid w:val="00932327"/>
    <w:rsid w:val="00932590"/>
    <w:rsid w:val="0093348F"/>
    <w:rsid w:val="009337C6"/>
    <w:rsid w:val="00933E7B"/>
    <w:rsid w:val="00933EF3"/>
    <w:rsid w:val="0093462C"/>
    <w:rsid w:val="00934C6D"/>
    <w:rsid w:val="00935237"/>
    <w:rsid w:val="0093531E"/>
    <w:rsid w:val="009370CF"/>
    <w:rsid w:val="00940B29"/>
    <w:rsid w:val="00940C1B"/>
    <w:rsid w:val="00942AAE"/>
    <w:rsid w:val="0094440F"/>
    <w:rsid w:val="0094508A"/>
    <w:rsid w:val="009457C9"/>
    <w:rsid w:val="0094769C"/>
    <w:rsid w:val="00947E70"/>
    <w:rsid w:val="009501D9"/>
    <w:rsid w:val="0095050C"/>
    <w:rsid w:val="00950C35"/>
    <w:rsid w:val="00951B9F"/>
    <w:rsid w:val="00953795"/>
    <w:rsid w:val="009565E8"/>
    <w:rsid w:val="00957183"/>
    <w:rsid w:val="00961031"/>
    <w:rsid w:val="00961500"/>
    <w:rsid w:val="00961555"/>
    <w:rsid w:val="00961F43"/>
    <w:rsid w:val="00962B08"/>
    <w:rsid w:val="00962F5F"/>
    <w:rsid w:val="00965F71"/>
    <w:rsid w:val="00966032"/>
    <w:rsid w:val="0096637E"/>
    <w:rsid w:val="0096704B"/>
    <w:rsid w:val="00970005"/>
    <w:rsid w:val="00971769"/>
    <w:rsid w:val="009720B6"/>
    <w:rsid w:val="0097249A"/>
    <w:rsid w:val="009734E2"/>
    <w:rsid w:val="00973821"/>
    <w:rsid w:val="00974189"/>
    <w:rsid w:val="00974C2E"/>
    <w:rsid w:val="0097545F"/>
    <w:rsid w:val="009757CF"/>
    <w:rsid w:val="0097730E"/>
    <w:rsid w:val="0098360A"/>
    <w:rsid w:val="0098370C"/>
    <w:rsid w:val="009854F6"/>
    <w:rsid w:val="0099001D"/>
    <w:rsid w:val="0099015B"/>
    <w:rsid w:val="009908AC"/>
    <w:rsid w:val="009955B6"/>
    <w:rsid w:val="009A0221"/>
    <w:rsid w:val="009A0B8F"/>
    <w:rsid w:val="009A3E96"/>
    <w:rsid w:val="009A4FA8"/>
    <w:rsid w:val="009B0023"/>
    <w:rsid w:val="009B0869"/>
    <w:rsid w:val="009B1AC9"/>
    <w:rsid w:val="009B37A3"/>
    <w:rsid w:val="009B3945"/>
    <w:rsid w:val="009B7D11"/>
    <w:rsid w:val="009C3077"/>
    <w:rsid w:val="009C39DE"/>
    <w:rsid w:val="009C48FC"/>
    <w:rsid w:val="009C73DC"/>
    <w:rsid w:val="009D0CD6"/>
    <w:rsid w:val="009D1C16"/>
    <w:rsid w:val="009D24C9"/>
    <w:rsid w:val="009D264E"/>
    <w:rsid w:val="009D42D5"/>
    <w:rsid w:val="009D55B5"/>
    <w:rsid w:val="009D5CAC"/>
    <w:rsid w:val="009D6256"/>
    <w:rsid w:val="009D6E3E"/>
    <w:rsid w:val="009D7EB1"/>
    <w:rsid w:val="009E0998"/>
    <w:rsid w:val="009E1A15"/>
    <w:rsid w:val="009E1E93"/>
    <w:rsid w:val="009E66B4"/>
    <w:rsid w:val="009E6C86"/>
    <w:rsid w:val="009F0CD5"/>
    <w:rsid w:val="009F103B"/>
    <w:rsid w:val="009F199D"/>
    <w:rsid w:val="009F1CD9"/>
    <w:rsid w:val="009F325F"/>
    <w:rsid w:val="009F330B"/>
    <w:rsid w:val="009F3EA5"/>
    <w:rsid w:val="009F497C"/>
    <w:rsid w:val="009F7D8A"/>
    <w:rsid w:val="00A00B57"/>
    <w:rsid w:val="00A01149"/>
    <w:rsid w:val="00A01AAD"/>
    <w:rsid w:val="00A03B36"/>
    <w:rsid w:val="00A04BC8"/>
    <w:rsid w:val="00A04E42"/>
    <w:rsid w:val="00A05CFC"/>
    <w:rsid w:val="00A06A3D"/>
    <w:rsid w:val="00A1044E"/>
    <w:rsid w:val="00A13D5B"/>
    <w:rsid w:val="00A13F39"/>
    <w:rsid w:val="00A14DE7"/>
    <w:rsid w:val="00A15B6C"/>
    <w:rsid w:val="00A17031"/>
    <w:rsid w:val="00A1773C"/>
    <w:rsid w:val="00A21D5B"/>
    <w:rsid w:val="00A225ED"/>
    <w:rsid w:val="00A23D75"/>
    <w:rsid w:val="00A25037"/>
    <w:rsid w:val="00A27A09"/>
    <w:rsid w:val="00A3018E"/>
    <w:rsid w:val="00A31A1F"/>
    <w:rsid w:val="00A35A73"/>
    <w:rsid w:val="00A36408"/>
    <w:rsid w:val="00A36AED"/>
    <w:rsid w:val="00A37420"/>
    <w:rsid w:val="00A37533"/>
    <w:rsid w:val="00A37BE9"/>
    <w:rsid w:val="00A41EAF"/>
    <w:rsid w:val="00A434CE"/>
    <w:rsid w:val="00A454B9"/>
    <w:rsid w:val="00A4753F"/>
    <w:rsid w:val="00A50416"/>
    <w:rsid w:val="00A52192"/>
    <w:rsid w:val="00A5262B"/>
    <w:rsid w:val="00A52F3E"/>
    <w:rsid w:val="00A5639F"/>
    <w:rsid w:val="00A61E28"/>
    <w:rsid w:val="00A62692"/>
    <w:rsid w:val="00A645A1"/>
    <w:rsid w:val="00A65371"/>
    <w:rsid w:val="00A65381"/>
    <w:rsid w:val="00A66555"/>
    <w:rsid w:val="00A66581"/>
    <w:rsid w:val="00A74D16"/>
    <w:rsid w:val="00A75D23"/>
    <w:rsid w:val="00A81760"/>
    <w:rsid w:val="00A82587"/>
    <w:rsid w:val="00A82980"/>
    <w:rsid w:val="00A837DD"/>
    <w:rsid w:val="00A84197"/>
    <w:rsid w:val="00A85770"/>
    <w:rsid w:val="00A857A9"/>
    <w:rsid w:val="00A86149"/>
    <w:rsid w:val="00A90919"/>
    <w:rsid w:val="00A91ED5"/>
    <w:rsid w:val="00A92B09"/>
    <w:rsid w:val="00A94573"/>
    <w:rsid w:val="00A949FE"/>
    <w:rsid w:val="00A950AE"/>
    <w:rsid w:val="00A957D5"/>
    <w:rsid w:val="00A95DC8"/>
    <w:rsid w:val="00A9633C"/>
    <w:rsid w:val="00A97CD2"/>
    <w:rsid w:val="00AA0F40"/>
    <w:rsid w:val="00AA2F80"/>
    <w:rsid w:val="00AA4721"/>
    <w:rsid w:val="00AA4ED3"/>
    <w:rsid w:val="00AA77AA"/>
    <w:rsid w:val="00AA79E9"/>
    <w:rsid w:val="00AA7AE2"/>
    <w:rsid w:val="00AB26FE"/>
    <w:rsid w:val="00AB2790"/>
    <w:rsid w:val="00AB27DB"/>
    <w:rsid w:val="00AB284F"/>
    <w:rsid w:val="00AB2DC3"/>
    <w:rsid w:val="00AB3E7D"/>
    <w:rsid w:val="00AB56C9"/>
    <w:rsid w:val="00AB62B7"/>
    <w:rsid w:val="00AC0064"/>
    <w:rsid w:val="00AC09C4"/>
    <w:rsid w:val="00AC1410"/>
    <w:rsid w:val="00AC218A"/>
    <w:rsid w:val="00AC410B"/>
    <w:rsid w:val="00AC6C5D"/>
    <w:rsid w:val="00AD056F"/>
    <w:rsid w:val="00AD1AAF"/>
    <w:rsid w:val="00AD201A"/>
    <w:rsid w:val="00AD47EC"/>
    <w:rsid w:val="00AE0A8B"/>
    <w:rsid w:val="00AE1593"/>
    <w:rsid w:val="00AE15C8"/>
    <w:rsid w:val="00AE5962"/>
    <w:rsid w:val="00AE6528"/>
    <w:rsid w:val="00AE68E3"/>
    <w:rsid w:val="00AE6C97"/>
    <w:rsid w:val="00AE6D4B"/>
    <w:rsid w:val="00AE72B5"/>
    <w:rsid w:val="00AF2187"/>
    <w:rsid w:val="00AF2B66"/>
    <w:rsid w:val="00AF2BF8"/>
    <w:rsid w:val="00AF32A1"/>
    <w:rsid w:val="00AF3472"/>
    <w:rsid w:val="00AF3DCF"/>
    <w:rsid w:val="00AF45BB"/>
    <w:rsid w:val="00AF4711"/>
    <w:rsid w:val="00AF77F1"/>
    <w:rsid w:val="00B019B0"/>
    <w:rsid w:val="00B02AE2"/>
    <w:rsid w:val="00B03C4C"/>
    <w:rsid w:val="00B048D3"/>
    <w:rsid w:val="00B04ED8"/>
    <w:rsid w:val="00B0613A"/>
    <w:rsid w:val="00B062B8"/>
    <w:rsid w:val="00B10FC0"/>
    <w:rsid w:val="00B13747"/>
    <w:rsid w:val="00B1649C"/>
    <w:rsid w:val="00B16914"/>
    <w:rsid w:val="00B17183"/>
    <w:rsid w:val="00B20AEA"/>
    <w:rsid w:val="00B224C3"/>
    <w:rsid w:val="00B2293C"/>
    <w:rsid w:val="00B23807"/>
    <w:rsid w:val="00B32164"/>
    <w:rsid w:val="00B32264"/>
    <w:rsid w:val="00B34B89"/>
    <w:rsid w:val="00B36A8E"/>
    <w:rsid w:val="00B36DC1"/>
    <w:rsid w:val="00B42421"/>
    <w:rsid w:val="00B42AEA"/>
    <w:rsid w:val="00B42B89"/>
    <w:rsid w:val="00B430B4"/>
    <w:rsid w:val="00B43807"/>
    <w:rsid w:val="00B4559C"/>
    <w:rsid w:val="00B45CCA"/>
    <w:rsid w:val="00B46B57"/>
    <w:rsid w:val="00B506EC"/>
    <w:rsid w:val="00B5145B"/>
    <w:rsid w:val="00B515FE"/>
    <w:rsid w:val="00B51ADC"/>
    <w:rsid w:val="00B53C05"/>
    <w:rsid w:val="00B555FB"/>
    <w:rsid w:val="00B6386E"/>
    <w:rsid w:val="00B65B0D"/>
    <w:rsid w:val="00B66E6E"/>
    <w:rsid w:val="00B67FB9"/>
    <w:rsid w:val="00B70856"/>
    <w:rsid w:val="00B716CE"/>
    <w:rsid w:val="00B7230A"/>
    <w:rsid w:val="00B736F4"/>
    <w:rsid w:val="00B750AC"/>
    <w:rsid w:val="00B75DAC"/>
    <w:rsid w:val="00B76499"/>
    <w:rsid w:val="00B76AF2"/>
    <w:rsid w:val="00B8010A"/>
    <w:rsid w:val="00B805F8"/>
    <w:rsid w:val="00B81336"/>
    <w:rsid w:val="00B82079"/>
    <w:rsid w:val="00B82658"/>
    <w:rsid w:val="00B83337"/>
    <w:rsid w:val="00B84503"/>
    <w:rsid w:val="00B852C4"/>
    <w:rsid w:val="00B85C26"/>
    <w:rsid w:val="00B85F14"/>
    <w:rsid w:val="00B87364"/>
    <w:rsid w:val="00B875AA"/>
    <w:rsid w:val="00B87772"/>
    <w:rsid w:val="00B902D2"/>
    <w:rsid w:val="00B91CE8"/>
    <w:rsid w:val="00B91E3E"/>
    <w:rsid w:val="00B930EF"/>
    <w:rsid w:val="00B96DA9"/>
    <w:rsid w:val="00B972D0"/>
    <w:rsid w:val="00B97BBD"/>
    <w:rsid w:val="00BA1409"/>
    <w:rsid w:val="00BA18F9"/>
    <w:rsid w:val="00BA2DB9"/>
    <w:rsid w:val="00BA34DB"/>
    <w:rsid w:val="00BA475B"/>
    <w:rsid w:val="00BA67BC"/>
    <w:rsid w:val="00BA6F0E"/>
    <w:rsid w:val="00BB11DF"/>
    <w:rsid w:val="00BB1FDE"/>
    <w:rsid w:val="00BB2D91"/>
    <w:rsid w:val="00BB4282"/>
    <w:rsid w:val="00BB6803"/>
    <w:rsid w:val="00BB725D"/>
    <w:rsid w:val="00BC0C3C"/>
    <w:rsid w:val="00BD0660"/>
    <w:rsid w:val="00BD35E4"/>
    <w:rsid w:val="00BD4D74"/>
    <w:rsid w:val="00BD5C13"/>
    <w:rsid w:val="00BD6A44"/>
    <w:rsid w:val="00BD7231"/>
    <w:rsid w:val="00BE0B08"/>
    <w:rsid w:val="00BE2615"/>
    <w:rsid w:val="00BE2B08"/>
    <w:rsid w:val="00BE50C9"/>
    <w:rsid w:val="00BE6D16"/>
    <w:rsid w:val="00BE7148"/>
    <w:rsid w:val="00BF0621"/>
    <w:rsid w:val="00BF1D3E"/>
    <w:rsid w:val="00BF286A"/>
    <w:rsid w:val="00BF37F7"/>
    <w:rsid w:val="00BF7111"/>
    <w:rsid w:val="00BF79CC"/>
    <w:rsid w:val="00C006B8"/>
    <w:rsid w:val="00C007AD"/>
    <w:rsid w:val="00C0131D"/>
    <w:rsid w:val="00C0157E"/>
    <w:rsid w:val="00C04BD0"/>
    <w:rsid w:val="00C050B3"/>
    <w:rsid w:val="00C1136E"/>
    <w:rsid w:val="00C17561"/>
    <w:rsid w:val="00C1787D"/>
    <w:rsid w:val="00C178FF"/>
    <w:rsid w:val="00C20291"/>
    <w:rsid w:val="00C21254"/>
    <w:rsid w:val="00C21FD8"/>
    <w:rsid w:val="00C220C3"/>
    <w:rsid w:val="00C23947"/>
    <w:rsid w:val="00C24D66"/>
    <w:rsid w:val="00C24EC5"/>
    <w:rsid w:val="00C2505F"/>
    <w:rsid w:val="00C25DCB"/>
    <w:rsid w:val="00C30065"/>
    <w:rsid w:val="00C30E3E"/>
    <w:rsid w:val="00C31AAE"/>
    <w:rsid w:val="00C325A4"/>
    <w:rsid w:val="00C33132"/>
    <w:rsid w:val="00C346D8"/>
    <w:rsid w:val="00C34D32"/>
    <w:rsid w:val="00C3599C"/>
    <w:rsid w:val="00C372C1"/>
    <w:rsid w:val="00C37A36"/>
    <w:rsid w:val="00C37DFE"/>
    <w:rsid w:val="00C40578"/>
    <w:rsid w:val="00C409A3"/>
    <w:rsid w:val="00C41689"/>
    <w:rsid w:val="00C417AC"/>
    <w:rsid w:val="00C421AE"/>
    <w:rsid w:val="00C43C7A"/>
    <w:rsid w:val="00C44509"/>
    <w:rsid w:val="00C4479D"/>
    <w:rsid w:val="00C47089"/>
    <w:rsid w:val="00C47473"/>
    <w:rsid w:val="00C51B3D"/>
    <w:rsid w:val="00C52D3E"/>
    <w:rsid w:val="00C625DC"/>
    <w:rsid w:val="00C633AD"/>
    <w:rsid w:val="00C63870"/>
    <w:rsid w:val="00C66DB1"/>
    <w:rsid w:val="00C70527"/>
    <w:rsid w:val="00C718B0"/>
    <w:rsid w:val="00C745E5"/>
    <w:rsid w:val="00C75C95"/>
    <w:rsid w:val="00C76B98"/>
    <w:rsid w:val="00C81EDB"/>
    <w:rsid w:val="00C8388B"/>
    <w:rsid w:val="00C83C51"/>
    <w:rsid w:val="00C83D9F"/>
    <w:rsid w:val="00C84DD7"/>
    <w:rsid w:val="00C85215"/>
    <w:rsid w:val="00C86915"/>
    <w:rsid w:val="00C878AD"/>
    <w:rsid w:val="00C9064E"/>
    <w:rsid w:val="00C90C5B"/>
    <w:rsid w:val="00C9123E"/>
    <w:rsid w:val="00C9264E"/>
    <w:rsid w:val="00C92B39"/>
    <w:rsid w:val="00C935C4"/>
    <w:rsid w:val="00C93BEF"/>
    <w:rsid w:val="00C93D5D"/>
    <w:rsid w:val="00C9445C"/>
    <w:rsid w:val="00C9457D"/>
    <w:rsid w:val="00CA126A"/>
    <w:rsid w:val="00CA19DF"/>
    <w:rsid w:val="00CA1F3F"/>
    <w:rsid w:val="00CA2E6B"/>
    <w:rsid w:val="00CA3E86"/>
    <w:rsid w:val="00CA4BF8"/>
    <w:rsid w:val="00CA6392"/>
    <w:rsid w:val="00CA6507"/>
    <w:rsid w:val="00CB0E73"/>
    <w:rsid w:val="00CB2072"/>
    <w:rsid w:val="00CB3A40"/>
    <w:rsid w:val="00CB5781"/>
    <w:rsid w:val="00CB5863"/>
    <w:rsid w:val="00CC0317"/>
    <w:rsid w:val="00CC0357"/>
    <w:rsid w:val="00CC44F8"/>
    <w:rsid w:val="00CC456D"/>
    <w:rsid w:val="00CC69DE"/>
    <w:rsid w:val="00CD369E"/>
    <w:rsid w:val="00CD6B22"/>
    <w:rsid w:val="00CD77C3"/>
    <w:rsid w:val="00CE05CC"/>
    <w:rsid w:val="00CE08AB"/>
    <w:rsid w:val="00CE12F2"/>
    <w:rsid w:val="00CE1AD0"/>
    <w:rsid w:val="00CE353B"/>
    <w:rsid w:val="00CE4704"/>
    <w:rsid w:val="00CE5CEA"/>
    <w:rsid w:val="00CE7632"/>
    <w:rsid w:val="00CF0997"/>
    <w:rsid w:val="00CF1BE3"/>
    <w:rsid w:val="00CF5028"/>
    <w:rsid w:val="00CF71F1"/>
    <w:rsid w:val="00CF7A21"/>
    <w:rsid w:val="00D009E1"/>
    <w:rsid w:val="00D0109A"/>
    <w:rsid w:val="00D013AF"/>
    <w:rsid w:val="00D01EA2"/>
    <w:rsid w:val="00D06A42"/>
    <w:rsid w:val="00D06BEF"/>
    <w:rsid w:val="00D102B6"/>
    <w:rsid w:val="00D11888"/>
    <w:rsid w:val="00D12482"/>
    <w:rsid w:val="00D12FCD"/>
    <w:rsid w:val="00D13EB2"/>
    <w:rsid w:val="00D1541F"/>
    <w:rsid w:val="00D16A06"/>
    <w:rsid w:val="00D16D8E"/>
    <w:rsid w:val="00D17AA7"/>
    <w:rsid w:val="00D20438"/>
    <w:rsid w:val="00D21E16"/>
    <w:rsid w:val="00D21F8F"/>
    <w:rsid w:val="00D24284"/>
    <w:rsid w:val="00D2431C"/>
    <w:rsid w:val="00D250B7"/>
    <w:rsid w:val="00D25843"/>
    <w:rsid w:val="00D30073"/>
    <w:rsid w:val="00D31FD0"/>
    <w:rsid w:val="00D32CA1"/>
    <w:rsid w:val="00D32DD0"/>
    <w:rsid w:val="00D345B6"/>
    <w:rsid w:val="00D357BA"/>
    <w:rsid w:val="00D41476"/>
    <w:rsid w:val="00D41633"/>
    <w:rsid w:val="00D42D02"/>
    <w:rsid w:val="00D44582"/>
    <w:rsid w:val="00D506CD"/>
    <w:rsid w:val="00D50B98"/>
    <w:rsid w:val="00D51406"/>
    <w:rsid w:val="00D51A5C"/>
    <w:rsid w:val="00D51AD5"/>
    <w:rsid w:val="00D51B81"/>
    <w:rsid w:val="00D52829"/>
    <w:rsid w:val="00D54737"/>
    <w:rsid w:val="00D558D5"/>
    <w:rsid w:val="00D56662"/>
    <w:rsid w:val="00D56757"/>
    <w:rsid w:val="00D61A02"/>
    <w:rsid w:val="00D6422E"/>
    <w:rsid w:val="00D64F9D"/>
    <w:rsid w:val="00D6584A"/>
    <w:rsid w:val="00D6588C"/>
    <w:rsid w:val="00D6611C"/>
    <w:rsid w:val="00D704F1"/>
    <w:rsid w:val="00D7233E"/>
    <w:rsid w:val="00D73AB9"/>
    <w:rsid w:val="00D7557B"/>
    <w:rsid w:val="00D80DAB"/>
    <w:rsid w:val="00D8122A"/>
    <w:rsid w:val="00D82645"/>
    <w:rsid w:val="00D83C3F"/>
    <w:rsid w:val="00D85A97"/>
    <w:rsid w:val="00D85ED9"/>
    <w:rsid w:val="00D860F3"/>
    <w:rsid w:val="00D87CAA"/>
    <w:rsid w:val="00D91E35"/>
    <w:rsid w:val="00D930B9"/>
    <w:rsid w:val="00D94178"/>
    <w:rsid w:val="00D96E4B"/>
    <w:rsid w:val="00DA0009"/>
    <w:rsid w:val="00DA0CEB"/>
    <w:rsid w:val="00DA12E6"/>
    <w:rsid w:val="00DA243A"/>
    <w:rsid w:val="00DA434A"/>
    <w:rsid w:val="00DA6EF0"/>
    <w:rsid w:val="00DA7103"/>
    <w:rsid w:val="00DA7CA1"/>
    <w:rsid w:val="00DB108C"/>
    <w:rsid w:val="00DB2939"/>
    <w:rsid w:val="00DB350C"/>
    <w:rsid w:val="00DB42D8"/>
    <w:rsid w:val="00DB47F5"/>
    <w:rsid w:val="00DB5126"/>
    <w:rsid w:val="00DB537C"/>
    <w:rsid w:val="00DB5846"/>
    <w:rsid w:val="00DB5BA5"/>
    <w:rsid w:val="00DB604C"/>
    <w:rsid w:val="00DB66DE"/>
    <w:rsid w:val="00DB6A7B"/>
    <w:rsid w:val="00DC26D8"/>
    <w:rsid w:val="00DC3778"/>
    <w:rsid w:val="00DC59C4"/>
    <w:rsid w:val="00DC5F6D"/>
    <w:rsid w:val="00DC5F72"/>
    <w:rsid w:val="00DD0219"/>
    <w:rsid w:val="00DD5846"/>
    <w:rsid w:val="00DD5E0E"/>
    <w:rsid w:val="00DD69CD"/>
    <w:rsid w:val="00DE0301"/>
    <w:rsid w:val="00DE23C8"/>
    <w:rsid w:val="00DE5897"/>
    <w:rsid w:val="00DE6129"/>
    <w:rsid w:val="00DE6223"/>
    <w:rsid w:val="00DF0FB1"/>
    <w:rsid w:val="00DF16FF"/>
    <w:rsid w:val="00DF21AD"/>
    <w:rsid w:val="00DF26D1"/>
    <w:rsid w:val="00DF39A9"/>
    <w:rsid w:val="00DF4F24"/>
    <w:rsid w:val="00DF568F"/>
    <w:rsid w:val="00E02474"/>
    <w:rsid w:val="00E02904"/>
    <w:rsid w:val="00E03AE3"/>
    <w:rsid w:val="00E047E0"/>
    <w:rsid w:val="00E05181"/>
    <w:rsid w:val="00E06080"/>
    <w:rsid w:val="00E068D8"/>
    <w:rsid w:val="00E06958"/>
    <w:rsid w:val="00E10AB3"/>
    <w:rsid w:val="00E10D24"/>
    <w:rsid w:val="00E11C46"/>
    <w:rsid w:val="00E12A30"/>
    <w:rsid w:val="00E142F1"/>
    <w:rsid w:val="00E15107"/>
    <w:rsid w:val="00E153FA"/>
    <w:rsid w:val="00E16E27"/>
    <w:rsid w:val="00E22E1F"/>
    <w:rsid w:val="00E234D4"/>
    <w:rsid w:val="00E239A4"/>
    <w:rsid w:val="00E25BCE"/>
    <w:rsid w:val="00E262B3"/>
    <w:rsid w:val="00E2737A"/>
    <w:rsid w:val="00E273E4"/>
    <w:rsid w:val="00E27743"/>
    <w:rsid w:val="00E307AC"/>
    <w:rsid w:val="00E328E2"/>
    <w:rsid w:val="00E3319A"/>
    <w:rsid w:val="00E402C0"/>
    <w:rsid w:val="00E41C36"/>
    <w:rsid w:val="00E4306E"/>
    <w:rsid w:val="00E43AED"/>
    <w:rsid w:val="00E43ED2"/>
    <w:rsid w:val="00E45FA2"/>
    <w:rsid w:val="00E46BCB"/>
    <w:rsid w:val="00E47431"/>
    <w:rsid w:val="00E50435"/>
    <w:rsid w:val="00E50B1D"/>
    <w:rsid w:val="00E50FBC"/>
    <w:rsid w:val="00E5177C"/>
    <w:rsid w:val="00E52645"/>
    <w:rsid w:val="00E52F12"/>
    <w:rsid w:val="00E5388C"/>
    <w:rsid w:val="00E54056"/>
    <w:rsid w:val="00E55BE8"/>
    <w:rsid w:val="00E617A4"/>
    <w:rsid w:val="00E62DE1"/>
    <w:rsid w:val="00E64AB7"/>
    <w:rsid w:val="00E64D8C"/>
    <w:rsid w:val="00E6586F"/>
    <w:rsid w:val="00E660BF"/>
    <w:rsid w:val="00E671E4"/>
    <w:rsid w:val="00E6772C"/>
    <w:rsid w:val="00E715FA"/>
    <w:rsid w:val="00E742DD"/>
    <w:rsid w:val="00E74B70"/>
    <w:rsid w:val="00E7611B"/>
    <w:rsid w:val="00E77323"/>
    <w:rsid w:val="00E7749F"/>
    <w:rsid w:val="00E77578"/>
    <w:rsid w:val="00E7759E"/>
    <w:rsid w:val="00E810DD"/>
    <w:rsid w:val="00E814D0"/>
    <w:rsid w:val="00E82F3E"/>
    <w:rsid w:val="00E86476"/>
    <w:rsid w:val="00E8711A"/>
    <w:rsid w:val="00E917BE"/>
    <w:rsid w:val="00E97870"/>
    <w:rsid w:val="00EA3174"/>
    <w:rsid w:val="00EA5788"/>
    <w:rsid w:val="00EA6BE6"/>
    <w:rsid w:val="00EA7EAF"/>
    <w:rsid w:val="00EB0564"/>
    <w:rsid w:val="00EB07BD"/>
    <w:rsid w:val="00EB0BC5"/>
    <w:rsid w:val="00EB132D"/>
    <w:rsid w:val="00EB148D"/>
    <w:rsid w:val="00EB1B59"/>
    <w:rsid w:val="00EB1BB9"/>
    <w:rsid w:val="00EB2DA1"/>
    <w:rsid w:val="00EB45DF"/>
    <w:rsid w:val="00EC1126"/>
    <w:rsid w:val="00EC37E4"/>
    <w:rsid w:val="00EC5D6B"/>
    <w:rsid w:val="00EC6A32"/>
    <w:rsid w:val="00EC6E59"/>
    <w:rsid w:val="00EC7365"/>
    <w:rsid w:val="00ED19A2"/>
    <w:rsid w:val="00ED2DDE"/>
    <w:rsid w:val="00ED6991"/>
    <w:rsid w:val="00EE0372"/>
    <w:rsid w:val="00EE1F9D"/>
    <w:rsid w:val="00EE2099"/>
    <w:rsid w:val="00EE2697"/>
    <w:rsid w:val="00EE4EEC"/>
    <w:rsid w:val="00EE4FA7"/>
    <w:rsid w:val="00EE53C5"/>
    <w:rsid w:val="00EE55CA"/>
    <w:rsid w:val="00EE574E"/>
    <w:rsid w:val="00EE6561"/>
    <w:rsid w:val="00EE78C4"/>
    <w:rsid w:val="00EF0F4F"/>
    <w:rsid w:val="00EF46E3"/>
    <w:rsid w:val="00EF5416"/>
    <w:rsid w:val="00EF6E4C"/>
    <w:rsid w:val="00EF6FF4"/>
    <w:rsid w:val="00F00B4D"/>
    <w:rsid w:val="00F00CD5"/>
    <w:rsid w:val="00F010B8"/>
    <w:rsid w:val="00F01160"/>
    <w:rsid w:val="00F0225F"/>
    <w:rsid w:val="00F030DD"/>
    <w:rsid w:val="00F0327C"/>
    <w:rsid w:val="00F03C24"/>
    <w:rsid w:val="00F04824"/>
    <w:rsid w:val="00F11FE6"/>
    <w:rsid w:val="00F1352C"/>
    <w:rsid w:val="00F15A7E"/>
    <w:rsid w:val="00F15B4D"/>
    <w:rsid w:val="00F15D5A"/>
    <w:rsid w:val="00F1672A"/>
    <w:rsid w:val="00F17A27"/>
    <w:rsid w:val="00F2185F"/>
    <w:rsid w:val="00F21A38"/>
    <w:rsid w:val="00F22254"/>
    <w:rsid w:val="00F24436"/>
    <w:rsid w:val="00F25DDB"/>
    <w:rsid w:val="00F27C53"/>
    <w:rsid w:val="00F306BA"/>
    <w:rsid w:val="00F30AFE"/>
    <w:rsid w:val="00F31CAF"/>
    <w:rsid w:val="00F32491"/>
    <w:rsid w:val="00F36EEB"/>
    <w:rsid w:val="00F40A5B"/>
    <w:rsid w:val="00F4183D"/>
    <w:rsid w:val="00F42357"/>
    <w:rsid w:val="00F42848"/>
    <w:rsid w:val="00F431A7"/>
    <w:rsid w:val="00F43FDB"/>
    <w:rsid w:val="00F4489B"/>
    <w:rsid w:val="00F45BE5"/>
    <w:rsid w:val="00F46F9E"/>
    <w:rsid w:val="00F528D2"/>
    <w:rsid w:val="00F54AC0"/>
    <w:rsid w:val="00F5507D"/>
    <w:rsid w:val="00F55680"/>
    <w:rsid w:val="00F57632"/>
    <w:rsid w:val="00F61F40"/>
    <w:rsid w:val="00F63DEF"/>
    <w:rsid w:val="00F64450"/>
    <w:rsid w:val="00F65C04"/>
    <w:rsid w:val="00F66221"/>
    <w:rsid w:val="00F67EA6"/>
    <w:rsid w:val="00F70182"/>
    <w:rsid w:val="00F7026F"/>
    <w:rsid w:val="00F70642"/>
    <w:rsid w:val="00F7073D"/>
    <w:rsid w:val="00F70CAC"/>
    <w:rsid w:val="00F72984"/>
    <w:rsid w:val="00F76CD1"/>
    <w:rsid w:val="00F77098"/>
    <w:rsid w:val="00F773D9"/>
    <w:rsid w:val="00F775B3"/>
    <w:rsid w:val="00F77644"/>
    <w:rsid w:val="00F800F9"/>
    <w:rsid w:val="00F801E2"/>
    <w:rsid w:val="00F81C4D"/>
    <w:rsid w:val="00F835C8"/>
    <w:rsid w:val="00F83961"/>
    <w:rsid w:val="00F846D8"/>
    <w:rsid w:val="00F847F2"/>
    <w:rsid w:val="00F85A2F"/>
    <w:rsid w:val="00F85BAA"/>
    <w:rsid w:val="00F86A07"/>
    <w:rsid w:val="00F87EB8"/>
    <w:rsid w:val="00F914AC"/>
    <w:rsid w:val="00F93541"/>
    <w:rsid w:val="00F94271"/>
    <w:rsid w:val="00F9463E"/>
    <w:rsid w:val="00F9487D"/>
    <w:rsid w:val="00F977A3"/>
    <w:rsid w:val="00F9793E"/>
    <w:rsid w:val="00FA0E3E"/>
    <w:rsid w:val="00FA2478"/>
    <w:rsid w:val="00FA2D1F"/>
    <w:rsid w:val="00FA30BB"/>
    <w:rsid w:val="00FB1380"/>
    <w:rsid w:val="00FB1570"/>
    <w:rsid w:val="00FB1761"/>
    <w:rsid w:val="00FB1FBD"/>
    <w:rsid w:val="00FB332F"/>
    <w:rsid w:val="00FB3A04"/>
    <w:rsid w:val="00FB6FD5"/>
    <w:rsid w:val="00FC0120"/>
    <w:rsid w:val="00FC25A1"/>
    <w:rsid w:val="00FC2DF0"/>
    <w:rsid w:val="00FC3D2B"/>
    <w:rsid w:val="00FC54F7"/>
    <w:rsid w:val="00FD1310"/>
    <w:rsid w:val="00FD2703"/>
    <w:rsid w:val="00FD4AAE"/>
    <w:rsid w:val="00FD7EED"/>
    <w:rsid w:val="00FE0B4C"/>
    <w:rsid w:val="00FE145E"/>
    <w:rsid w:val="00FE2599"/>
    <w:rsid w:val="00FE6DD0"/>
    <w:rsid w:val="00FF337F"/>
    <w:rsid w:val="00FF3A53"/>
    <w:rsid w:val="00FF6143"/>
    <w:rsid w:val="00FF69EC"/>
    <w:rsid w:val="00FF7A52"/>
    <w:rsid w:val="067E6323"/>
    <w:rsid w:val="13F8F9D3"/>
    <w:rsid w:val="17A62EC1"/>
    <w:rsid w:val="1F788AA1"/>
    <w:rsid w:val="1FA9214A"/>
    <w:rsid w:val="21CC95FC"/>
    <w:rsid w:val="28962119"/>
    <w:rsid w:val="2B4139AF"/>
    <w:rsid w:val="48984F57"/>
    <w:rsid w:val="4A474753"/>
    <w:rsid w:val="5C97D444"/>
    <w:rsid w:val="62E50F59"/>
    <w:rsid w:val="62EA6196"/>
    <w:rsid w:val="64C94C6C"/>
    <w:rsid w:val="73A2AA14"/>
    <w:rsid w:val="784D0E31"/>
    <w:rsid w:val="7A2D4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06E88"/>
  <w15:chartTrackingRefBased/>
  <w15:docId w15:val="{537EF795-8FC8-45BC-8EEB-CE63F7A2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18"/>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302C1"/>
    <w:pPr>
      <w:outlineLvl w:val="1"/>
    </w:pPr>
    <w:rPr>
      <w:rFonts w:asciiTheme="minorHAnsi" w:hAnsiTheme="minorHAnsi" w:cstheme="minorHAnsi"/>
      <w:b/>
      <w:sz w:val="28"/>
      <w:szCs w:val="28"/>
    </w:rPr>
  </w:style>
  <w:style w:type="paragraph" w:styleId="Heading3">
    <w:name w:val="heading 3"/>
    <w:basedOn w:val="Normal"/>
    <w:next w:val="Normal"/>
    <w:link w:val="Heading3Char"/>
    <w:uiPriority w:val="9"/>
    <w:unhideWhenUsed/>
    <w:qFormat/>
    <w:rsid w:val="009302C1"/>
    <w:pPr>
      <w:pBdr>
        <w:top w:val="single" w:sz="4" w:space="1" w:color="auto"/>
        <w:left w:val="single" w:sz="4" w:space="4" w:color="auto"/>
        <w:bottom w:val="single" w:sz="4" w:space="1" w:color="auto"/>
        <w:right w:val="single" w:sz="4" w:space="4" w:color="auto"/>
        <w:between w:val="single" w:sz="4" w:space="1" w:color="auto"/>
        <w:bar w:val="single" w:sz="4" w:color="auto"/>
      </w:pBdr>
      <w:outlineLvl w:val="2"/>
    </w:pPr>
    <w:rPr>
      <w:rFonts w:asciiTheme="minorHAnsi" w:hAnsiTheme="minorHAnsi" w:cstheme="minorHAnsi"/>
      <w:b/>
      <w:sz w:val="24"/>
      <w:szCs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302C1"/>
    <w:rPr>
      <w:rFonts w:cstheme="minorHAnsi"/>
      <w:b/>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302C1"/>
    <w:rPr>
      <w:rFonts w:cstheme="minorHAnsi"/>
      <w:b/>
      <w:sz w:val="24"/>
      <w:szCs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F61F40"/>
    <w:rPr>
      <w:color w:val="0000FF" w:themeColor="hyperlink"/>
      <w:u w:val="single"/>
    </w:rPr>
  </w:style>
  <w:style w:type="character" w:styleId="FollowedHyperlink">
    <w:name w:val="FollowedHyperlink"/>
    <w:basedOn w:val="DefaultParagraphFont"/>
    <w:uiPriority w:val="99"/>
    <w:semiHidden/>
    <w:unhideWhenUsed/>
    <w:rsid w:val="00F61F40"/>
    <w:rPr>
      <w:color w:val="800080" w:themeColor="followedHyperlink"/>
      <w:u w:val="single"/>
    </w:rPr>
  </w:style>
  <w:style w:type="table" w:styleId="TableGrid">
    <w:name w:val="Table Grid"/>
    <w:basedOn w:val="TableNormal"/>
    <w:uiPriority w:val="59"/>
    <w:rsid w:val="0066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E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C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44"/>
    <w:rPr>
      <w:rFonts w:ascii="Segoe UI" w:hAnsi="Segoe UI" w:cs="Segoe UI"/>
      <w:sz w:val="18"/>
      <w:szCs w:val="18"/>
    </w:rPr>
  </w:style>
  <w:style w:type="character" w:styleId="CommentReference">
    <w:name w:val="annotation reference"/>
    <w:basedOn w:val="DefaultParagraphFont"/>
    <w:uiPriority w:val="99"/>
    <w:semiHidden/>
    <w:unhideWhenUsed/>
    <w:rsid w:val="00BF1D3E"/>
    <w:rPr>
      <w:sz w:val="16"/>
      <w:szCs w:val="16"/>
    </w:rPr>
  </w:style>
  <w:style w:type="paragraph" w:styleId="CommentText">
    <w:name w:val="annotation text"/>
    <w:basedOn w:val="Normal"/>
    <w:link w:val="CommentTextChar"/>
    <w:uiPriority w:val="99"/>
    <w:unhideWhenUsed/>
    <w:rsid w:val="00BF1D3E"/>
    <w:pPr>
      <w:spacing w:line="240" w:lineRule="auto"/>
    </w:pPr>
    <w:rPr>
      <w:sz w:val="20"/>
      <w:szCs w:val="20"/>
    </w:rPr>
  </w:style>
  <w:style w:type="character" w:customStyle="1" w:styleId="CommentTextChar">
    <w:name w:val="Comment Text Char"/>
    <w:basedOn w:val="DefaultParagraphFont"/>
    <w:link w:val="CommentText"/>
    <w:uiPriority w:val="99"/>
    <w:rsid w:val="00BF1D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1D3E"/>
    <w:rPr>
      <w:b/>
      <w:bCs/>
    </w:rPr>
  </w:style>
  <w:style w:type="character" w:customStyle="1" w:styleId="CommentSubjectChar">
    <w:name w:val="Comment Subject Char"/>
    <w:basedOn w:val="CommentTextChar"/>
    <w:link w:val="CommentSubject"/>
    <w:uiPriority w:val="99"/>
    <w:semiHidden/>
    <w:rsid w:val="00BF1D3E"/>
    <w:rPr>
      <w:rFonts w:ascii="Arial" w:hAnsi="Arial"/>
      <w:b/>
      <w:bCs/>
      <w:sz w:val="20"/>
      <w:szCs w:val="20"/>
    </w:rPr>
  </w:style>
  <w:style w:type="paragraph" w:styleId="Revision">
    <w:name w:val="Revision"/>
    <w:hidden/>
    <w:uiPriority w:val="99"/>
    <w:semiHidden/>
    <w:rsid w:val="00D13EB2"/>
    <w:pPr>
      <w:spacing w:after="0" w:line="240" w:lineRule="auto"/>
    </w:pPr>
    <w:rPr>
      <w:rFonts w:ascii="Arial" w:hAnsi="Arial"/>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locked/>
    <w:rsid w:val="00FF7A52"/>
    <w:rPr>
      <w:rFonts w:ascii="Arial" w:hAnsi="Arial"/>
    </w:rPr>
  </w:style>
  <w:style w:type="table" w:customStyle="1" w:styleId="TableGrid3">
    <w:name w:val="Table Grid3"/>
    <w:basedOn w:val="TableNormal"/>
    <w:uiPriority w:val="59"/>
    <w:rsid w:val="00A04BC8"/>
    <w:pPr>
      <w:spacing w:after="0" w:line="240" w:lineRule="auto"/>
    </w:pPr>
    <w:rPr>
      <w:rFonts w:ascii="Times" w:eastAsia="Times New Roman"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2786"/>
    <w:pPr>
      <w:spacing w:after="0" w:line="240" w:lineRule="auto"/>
    </w:pPr>
    <w:rPr>
      <w:rFonts w:ascii="Times" w:eastAsia="Times New Roman"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6D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17">
      <w:bodyDiv w:val="1"/>
      <w:marLeft w:val="0"/>
      <w:marRight w:val="0"/>
      <w:marTop w:val="0"/>
      <w:marBottom w:val="0"/>
      <w:divBdr>
        <w:top w:val="none" w:sz="0" w:space="0" w:color="auto"/>
        <w:left w:val="none" w:sz="0" w:space="0" w:color="auto"/>
        <w:bottom w:val="none" w:sz="0" w:space="0" w:color="auto"/>
        <w:right w:val="none" w:sz="0" w:space="0" w:color="auto"/>
      </w:divBdr>
    </w:div>
    <w:div w:id="74135805">
      <w:bodyDiv w:val="1"/>
      <w:marLeft w:val="0"/>
      <w:marRight w:val="0"/>
      <w:marTop w:val="0"/>
      <w:marBottom w:val="0"/>
      <w:divBdr>
        <w:top w:val="none" w:sz="0" w:space="0" w:color="auto"/>
        <w:left w:val="none" w:sz="0" w:space="0" w:color="auto"/>
        <w:bottom w:val="none" w:sz="0" w:space="0" w:color="auto"/>
        <w:right w:val="none" w:sz="0" w:space="0" w:color="auto"/>
      </w:divBdr>
    </w:div>
    <w:div w:id="106513768">
      <w:bodyDiv w:val="1"/>
      <w:marLeft w:val="0"/>
      <w:marRight w:val="0"/>
      <w:marTop w:val="0"/>
      <w:marBottom w:val="0"/>
      <w:divBdr>
        <w:top w:val="none" w:sz="0" w:space="0" w:color="auto"/>
        <w:left w:val="none" w:sz="0" w:space="0" w:color="auto"/>
        <w:bottom w:val="none" w:sz="0" w:space="0" w:color="auto"/>
        <w:right w:val="none" w:sz="0" w:space="0" w:color="auto"/>
      </w:divBdr>
    </w:div>
    <w:div w:id="169148988">
      <w:bodyDiv w:val="1"/>
      <w:marLeft w:val="0"/>
      <w:marRight w:val="0"/>
      <w:marTop w:val="0"/>
      <w:marBottom w:val="0"/>
      <w:divBdr>
        <w:top w:val="none" w:sz="0" w:space="0" w:color="auto"/>
        <w:left w:val="none" w:sz="0" w:space="0" w:color="auto"/>
        <w:bottom w:val="none" w:sz="0" w:space="0" w:color="auto"/>
        <w:right w:val="none" w:sz="0" w:space="0" w:color="auto"/>
      </w:divBdr>
    </w:div>
    <w:div w:id="206798120">
      <w:bodyDiv w:val="1"/>
      <w:marLeft w:val="0"/>
      <w:marRight w:val="0"/>
      <w:marTop w:val="0"/>
      <w:marBottom w:val="0"/>
      <w:divBdr>
        <w:top w:val="none" w:sz="0" w:space="0" w:color="auto"/>
        <w:left w:val="none" w:sz="0" w:space="0" w:color="auto"/>
        <w:bottom w:val="none" w:sz="0" w:space="0" w:color="auto"/>
        <w:right w:val="none" w:sz="0" w:space="0" w:color="auto"/>
      </w:divBdr>
    </w:div>
    <w:div w:id="243761062">
      <w:bodyDiv w:val="1"/>
      <w:marLeft w:val="0"/>
      <w:marRight w:val="0"/>
      <w:marTop w:val="0"/>
      <w:marBottom w:val="0"/>
      <w:divBdr>
        <w:top w:val="none" w:sz="0" w:space="0" w:color="auto"/>
        <w:left w:val="none" w:sz="0" w:space="0" w:color="auto"/>
        <w:bottom w:val="none" w:sz="0" w:space="0" w:color="auto"/>
        <w:right w:val="none" w:sz="0" w:space="0" w:color="auto"/>
      </w:divBdr>
    </w:div>
    <w:div w:id="259410372">
      <w:bodyDiv w:val="1"/>
      <w:marLeft w:val="0"/>
      <w:marRight w:val="0"/>
      <w:marTop w:val="0"/>
      <w:marBottom w:val="0"/>
      <w:divBdr>
        <w:top w:val="none" w:sz="0" w:space="0" w:color="auto"/>
        <w:left w:val="none" w:sz="0" w:space="0" w:color="auto"/>
        <w:bottom w:val="none" w:sz="0" w:space="0" w:color="auto"/>
        <w:right w:val="none" w:sz="0" w:space="0" w:color="auto"/>
      </w:divBdr>
    </w:div>
    <w:div w:id="310714139">
      <w:bodyDiv w:val="1"/>
      <w:marLeft w:val="0"/>
      <w:marRight w:val="0"/>
      <w:marTop w:val="0"/>
      <w:marBottom w:val="0"/>
      <w:divBdr>
        <w:top w:val="none" w:sz="0" w:space="0" w:color="auto"/>
        <w:left w:val="none" w:sz="0" w:space="0" w:color="auto"/>
        <w:bottom w:val="none" w:sz="0" w:space="0" w:color="auto"/>
        <w:right w:val="none" w:sz="0" w:space="0" w:color="auto"/>
      </w:divBdr>
    </w:div>
    <w:div w:id="339354630">
      <w:bodyDiv w:val="1"/>
      <w:marLeft w:val="0"/>
      <w:marRight w:val="0"/>
      <w:marTop w:val="0"/>
      <w:marBottom w:val="0"/>
      <w:divBdr>
        <w:top w:val="none" w:sz="0" w:space="0" w:color="auto"/>
        <w:left w:val="none" w:sz="0" w:space="0" w:color="auto"/>
        <w:bottom w:val="none" w:sz="0" w:space="0" w:color="auto"/>
        <w:right w:val="none" w:sz="0" w:space="0" w:color="auto"/>
      </w:divBdr>
    </w:div>
    <w:div w:id="387150895">
      <w:bodyDiv w:val="1"/>
      <w:marLeft w:val="0"/>
      <w:marRight w:val="0"/>
      <w:marTop w:val="0"/>
      <w:marBottom w:val="0"/>
      <w:divBdr>
        <w:top w:val="none" w:sz="0" w:space="0" w:color="auto"/>
        <w:left w:val="none" w:sz="0" w:space="0" w:color="auto"/>
        <w:bottom w:val="none" w:sz="0" w:space="0" w:color="auto"/>
        <w:right w:val="none" w:sz="0" w:space="0" w:color="auto"/>
      </w:divBdr>
    </w:div>
    <w:div w:id="450132045">
      <w:bodyDiv w:val="1"/>
      <w:marLeft w:val="0"/>
      <w:marRight w:val="0"/>
      <w:marTop w:val="0"/>
      <w:marBottom w:val="0"/>
      <w:divBdr>
        <w:top w:val="none" w:sz="0" w:space="0" w:color="auto"/>
        <w:left w:val="none" w:sz="0" w:space="0" w:color="auto"/>
        <w:bottom w:val="none" w:sz="0" w:space="0" w:color="auto"/>
        <w:right w:val="none" w:sz="0" w:space="0" w:color="auto"/>
      </w:divBdr>
    </w:div>
    <w:div w:id="461269222">
      <w:bodyDiv w:val="1"/>
      <w:marLeft w:val="0"/>
      <w:marRight w:val="0"/>
      <w:marTop w:val="0"/>
      <w:marBottom w:val="0"/>
      <w:divBdr>
        <w:top w:val="none" w:sz="0" w:space="0" w:color="auto"/>
        <w:left w:val="none" w:sz="0" w:space="0" w:color="auto"/>
        <w:bottom w:val="none" w:sz="0" w:space="0" w:color="auto"/>
        <w:right w:val="none" w:sz="0" w:space="0" w:color="auto"/>
      </w:divBdr>
    </w:div>
    <w:div w:id="516891941">
      <w:bodyDiv w:val="1"/>
      <w:marLeft w:val="0"/>
      <w:marRight w:val="0"/>
      <w:marTop w:val="0"/>
      <w:marBottom w:val="0"/>
      <w:divBdr>
        <w:top w:val="none" w:sz="0" w:space="0" w:color="auto"/>
        <w:left w:val="none" w:sz="0" w:space="0" w:color="auto"/>
        <w:bottom w:val="none" w:sz="0" w:space="0" w:color="auto"/>
        <w:right w:val="none" w:sz="0" w:space="0" w:color="auto"/>
      </w:divBdr>
    </w:div>
    <w:div w:id="517499879">
      <w:bodyDiv w:val="1"/>
      <w:marLeft w:val="0"/>
      <w:marRight w:val="0"/>
      <w:marTop w:val="0"/>
      <w:marBottom w:val="0"/>
      <w:divBdr>
        <w:top w:val="none" w:sz="0" w:space="0" w:color="auto"/>
        <w:left w:val="none" w:sz="0" w:space="0" w:color="auto"/>
        <w:bottom w:val="none" w:sz="0" w:space="0" w:color="auto"/>
        <w:right w:val="none" w:sz="0" w:space="0" w:color="auto"/>
      </w:divBdr>
    </w:div>
    <w:div w:id="528102889">
      <w:bodyDiv w:val="1"/>
      <w:marLeft w:val="0"/>
      <w:marRight w:val="0"/>
      <w:marTop w:val="0"/>
      <w:marBottom w:val="0"/>
      <w:divBdr>
        <w:top w:val="none" w:sz="0" w:space="0" w:color="auto"/>
        <w:left w:val="none" w:sz="0" w:space="0" w:color="auto"/>
        <w:bottom w:val="none" w:sz="0" w:space="0" w:color="auto"/>
        <w:right w:val="none" w:sz="0" w:space="0" w:color="auto"/>
      </w:divBdr>
    </w:div>
    <w:div w:id="560092440">
      <w:bodyDiv w:val="1"/>
      <w:marLeft w:val="0"/>
      <w:marRight w:val="0"/>
      <w:marTop w:val="0"/>
      <w:marBottom w:val="0"/>
      <w:divBdr>
        <w:top w:val="none" w:sz="0" w:space="0" w:color="auto"/>
        <w:left w:val="none" w:sz="0" w:space="0" w:color="auto"/>
        <w:bottom w:val="none" w:sz="0" w:space="0" w:color="auto"/>
        <w:right w:val="none" w:sz="0" w:space="0" w:color="auto"/>
      </w:divBdr>
    </w:div>
    <w:div w:id="577446433">
      <w:bodyDiv w:val="1"/>
      <w:marLeft w:val="0"/>
      <w:marRight w:val="0"/>
      <w:marTop w:val="0"/>
      <w:marBottom w:val="0"/>
      <w:divBdr>
        <w:top w:val="none" w:sz="0" w:space="0" w:color="auto"/>
        <w:left w:val="none" w:sz="0" w:space="0" w:color="auto"/>
        <w:bottom w:val="none" w:sz="0" w:space="0" w:color="auto"/>
        <w:right w:val="none" w:sz="0" w:space="0" w:color="auto"/>
      </w:divBdr>
    </w:div>
    <w:div w:id="651720000">
      <w:bodyDiv w:val="1"/>
      <w:marLeft w:val="0"/>
      <w:marRight w:val="0"/>
      <w:marTop w:val="0"/>
      <w:marBottom w:val="0"/>
      <w:divBdr>
        <w:top w:val="none" w:sz="0" w:space="0" w:color="auto"/>
        <w:left w:val="none" w:sz="0" w:space="0" w:color="auto"/>
        <w:bottom w:val="none" w:sz="0" w:space="0" w:color="auto"/>
        <w:right w:val="none" w:sz="0" w:space="0" w:color="auto"/>
      </w:divBdr>
    </w:div>
    <w:div w:id="654459277">
      <w:bodyDiv w:val="1"/>
      <w:marLeft w:val="0"/>
      <w:marRight w:val="0"/>
      <w:marTop w:val="0"/>
      <w:marBottom w:val="0"/>
      <w:divBdr>
        <w:top w:val="none" w:sz="0" w:space="0" w:color="auto"/>
        <w:left w:val="none" w:sz="0" w:space="0" w:color="auto"/>
        <w:bottom w:val="none" w:sz="0" w:space="0" w:color="auto"/>
        <w:right w:val="none" w:sz="0" w:space="0" w:color="auto"/>
      </w:divBdr>
    </w:div>
    <w:div w:id="687028968">
      <w:bodyDiv w:val="1"/>
      <w:marLeft w:val="0"/>
      <w:marRight w:val="0"/>
      <w:marTop w:val="0"/>
      <w:marBottom w:val="0"/>
      <w:divBdr>
        <w:top w:val="none" w:sz="0" w:space="0" w:color="auto"/>
        <w:left w:val="none" w:sz="0" w:space="0" w:color="auto"/>
        <w:bottom w:val="none" w:sz="0" w:space="0" w:color="auto"/>
        <w:right w:val="none" w:sz="0" w:space="0" w:color="auto"/>
      </w:divBdr>
    </w:div>
    <w:div w:id="706025983">
      <w:bodyDiv w:val="1"/>
      <w:marLeft w:val="0"/>
      <w:marRight w:val="0"/>
      <w:marTop w:val="0"/>
      <w:marBottom w:val="0"/>
      <w:divBdr>
        <w:top w:val="none" w:sz="0" w:space="0" w:color="auto"/>
        <w:left w:val="none" w:sz="0" w:space="0" w:color="auto"/>
        <w:bottom w:val="none" w:sz="0" w:space="0" w:color="auto"/>
        <w:right w:val="none" w:sz="0" w:space="0" w:color="auto"/>
      </w:divBdr>
    </w:div>
    <w:div w:id="738796113">
      <w:bodyDiv w:val="1"/>
      <w:marLeft w:val="0"/>
      <w:marRight w:val="0"/>
      <w:marTop w:val="0"/>
      <w:marBottom w:val="0"/>
      <w:divBdr>
        <w:top w:val="none" w:sz="0" w:space="0" w:color="auto"/>
        <w:left w:val="none" w:sz="0" w:space="0" w:color="auto"/>
        <w:bottom w:val="none" w:sz="0" w:space="0" w:color="auto"/>
        <w:right w:val="none" w:sz="0" w:space="0" w:color="auto"/>
      </w:divBdr>
    </w:div>
    <w:div w:id="754663943">
      <w:bodyDiv w:val="1"/>
      <w:marLeft w:val="0"/>
      <w:marRight w:val="0"/>
      <w:marTop w:val="0"/>
      <w:marBottom w:val="0"/>
      <w:divBdr>
        <w:top w:val="none" w:sz="0" w:space="0" w:color="auto"/>
        <w:left w:val="none" w:sz="0" w:space="0" w:color="auto"/>
        <w:bottom w:val="none" w:sz="0" w:space="0" w:color="auto"/>
        <w:right w:val="none" w:sz="0" w:space="0" w:color="auto"/>
      </w:divBdr>
    </w:div>
    <w:div w:id="761339174">
      <w:bodyDiv w:val="1"/>
      <w:marLeft w:val="0"/>
      <w:marRight w:val="0"/>
      <w:marTop w:val="0"/>
      <w:marBottom w:val="0"/>
      <w:divBdr>
        <w:top w:val="none" w:sz="0" w:space="0" w:color="auto"/>
        <w:left w:val="none" w:sz="0" w:space="0" w:color="auto"/>
        <w:bottom w:val="none" w:sz="0" w:space="0" w:color="auto"/>
        <w:right w:val="none" w:sz="0" w:space="0" w:color="auto"/>
      </w:divBdr>
    </w:div>
    <w:div w:id="779955016">
      <w:bodyDiv w:val="1"/>
      <w:marLeft w:val="0"/>
      <w:marRight w:val="0"/>
      <w:marTop w:val="0"/>
      <w:marBottom w:val="0"/>
      <w:divBdr>
        <w:top w:val="none" w:sz="0" w:space="0" w:color="auto"/>
        <w:left w:val="none" w:sz="0" w:space="0" w:color="auto"/>
        <w:bottom w:val="none" w:sz="0" w:space="0" w:color="auto"/>
        <w:right w:val="none" w:sz="0" w:space="0" w:color="auto"/>
      </w:divBdr>
    </w:div>
    <w:div w:id="793986423">
      <w:bodyDiv w:val="1"/>
      <w:marLeft w:val="0"/>
      <w:marRight w:val="0"/>
      <w:marTop w:val="0"/>
      <w:marBottom w:val="0"/>
      <w:divBdr>
        <w:top w:val="none" w:sz="0" w:space="0" w:color="auto"/>
        <w:left w:val="none" w:sz="0" w:space="0" w:color="auto"/>
        <w:bottom w:val="none" w:sz="0" w:space="0" w:color="auto"/>
        <w:right w:val="none" w:sz="0" w:space="0" w:color="auto"/>
      </w:divBdr>
    </w:div>
    <w:div w:id="870922033">
      <w:bodyDiv w:val="1"/>
      <w:marLeft w:val="0"/>
      <w:marRight w:val="0"/>
      <w:marTop w:val="0"/>
      <w:marBottom w:val="0"/>
      <w:divBdr>
        <w:top w:val="none" w:sz="0" w:space="0" w:color="auto"/>
        <w:left w:val="none" w:sz="0" w:space="0" w:color="auto"/>
        <w:bottom w:val="none" w:sz="0" w:space="0" w:color="auto"/>
        <w:right w:val="none" w:sz="0" w:space="0" w:color="auto"/>
      </w:divBdr>
    </w:div>
    <w:div w:id="876771466">
      <w:bodyDiv w:val="1"/>
      <w:marLeft w:val="0"/>
      <w:marRight w:val="0"/>
      <w:marTop w:val="0"/>
      <w:marBottom w:val="0"/>
      <w:divBdr>
        <w:top w:val="none" w:sz="0" w:space="0" w:color="auto"/>
        <w:left w:val="none" w:sz="0" w:space="0" w:color="auto"/>
        <w:bottom w:val="none" w:sz="0" w:space="0" w:color="auto"/>
        <w:right w:val="none" w:sz="0" w:space="0" w:color="auto"/>
      </w:divBdr>
    </w:div>
    <w:div w:id="876938555">
      <w:bodyDiv w:val="1"/>
      <w:marLeft w:val="0"/>
      <w:marRight w:val="0"/>
      <w:marTop w:val="0"/>
      <w:marBottom w:val="0"/>
      <w:divBdr>
        <w:top w:val="none" w:sz="0" w:space="0" w:color="auto"/>
        <w:left w:val="none" w:sz="0" w:space="0" w:color="auto"/>
        <w:bottom w:val="none" w:sz="0" w:space="0" w:color="auto"/>
        <w:right w:val="none" w:sz="0" w:space="0" w:color="auto"/>
      </w:divBdr>
    </w:div>
    <w:div w:id="877624374">
      <w:bodyDiv w:val="1"/>
      <w:marLeft w:val="0"/>
      <w:marRight w:val="0"/>
      <w:marTop w:val="0"/>
      <w:marBottom w:val="0"/>
      <w:divBdr>
        <w:top w:val="none" w:sz="0" w:space="0" w:color="auto"/>
        <w:left w:val="none" w:sz="0" w:space="0" w:color="auto"/>
        <w:bottom w:val="none" w:sz="0" w:space="0" w:color="auto"/>
        <w:right w:val="none" w:sz="0" w:space="0" w:color="auto"/>
      </w:divBdr>
    </w:div>
    <w:div w:id="906693000">
      <w:bodyDiv w:val="1"/>
      <w:marLeft w:val="0"/>
      <w:marRight w:val="0"/>
      <w:marTop w:val="0"/>
      <w:marBottom w:val="0"/>
      <w:divBdr>
        <w:top w:val="none" w:sz="0" w:space="0" w:color="auto"/>
        <w:left w:val="none" w:sz="0" w:space="0" w:color="auto"/>
        <w:bottom w:val="none" w:sz="0" w:space="0" w:color="auto"/>
        <w:right w:val="none" w:sz="0" w:space="0" w:color="auto"/>
      </w:divBdr>
    </w:div>
    <w:div w:id="910236891">
      <w:bodyDiv w:val="1"/>
      <w:marLeft w:val="0"/>
      <w:marRight w:val="0"/>
      <w:marTop w:val="0"/>
      <w:marBottom w:val="0"/>
      <w:divBdr>
        <w:top w:val="none" w:sz="0" w:space="0" w:color="auto"/>
        <w:left w:val="none" w:sz="0" w:space="0" w:color="auto"/>
        <w:bottom w:val="none" w:sz="0" w:space="0" w:color="auto"/>
        <w:right w:val="none" w:sz="0" w:space="0" w:color="auto"/>
      </w:divBdr>
    </w:div>
    <w:div w:id="917398334">
      <w:bodyDiv w:val="1"/>
      <w:marLeft w:val="0"/>
      <w:marRight w:val="0"/>
      <w:marTop w:val="0"/>
      <w:marBottom w:val="0"/>
      <w:divBdr>
        <w:top w:val="none" w:sz="0" w:space="0" w:color="auto"/>
        <w:left w:val="none" w:sz="0" w:space="0" w:color="auto"/>
        <w:bottom w:val="none" w:sz="0" w:space="0" w:color="auto"/>
        <w:right w:val="none" w:sz="0" w:space="0" w:color="auto"/>
      </w:divBdr>
    </w:div>
    <w:div w:id="944071006">
      <w:bodyDiv w:val="1"/>
      <w:marLeft w:val="0"/>
      <w:marRight w:val="0"/>
      <w:marTop w:val="0"/>
      <w:marBottom w:val="0"/>
      <w:divBdr>
        <w:top w:val="none" w:sz="0" w:space="0" w:color="auto"/>
        <w:left w:val="none" w:sz="0" w:space="0" w:color="auto"/>
        <w:bottom w:val="none" w:sz="0" w:space="0" w:color="auto"/>
        <w:right w:val="none" w:sz="0" w:space="0" w:color="auto"/>
      </w:divBdr>
    </w:div>
    <w:div w:id="977149017">
      <w:bodyDiv w:val="1"/>
      <w:marLeft w:val="0"/>
      <w:marRight w:val="0"/>
      <w:marTop w:val="0"/>
      <w:marBottom w:val="0"/>
      <w:divBdr>
        <w:top w:val="none" w:sz="0" w:space="0" w:color="auto"/>
        <w:left w:val="none" w:sz="0" w:space="0" w:color="auto"/>
        <w:bottom w:val="none" w:sz="0" w:space="0" w:color="auto"/>
        <w:right w:val="none" w:sz="0" w:space="0" w:color="auto"/>
      </w:divBdr>
    </w:div>
    <w:div w:id="986982641">
      <w:bodyDiv w:val="1"/>
      <w:marLeft w:val="0"/>
      <w:marRight w:val="0"/>
      <w:marTop w:val="0"/>
      <w:marBottom w:val="0"/>
      <w:divBdr>
        <w:top w:val="none" w:sz="0" w:space="0" w:color="auto"/>
        <w:left w:val="none" w:sz="0" w:space="0" w:color="auto"/>
        <w:bottom w:val="none" w:sz="0" w:space="0" w:color="auto"/>
        <w:right w:val="none" w:sz="0" w:space="0" w:color="auto"/>
      </w:divBdr>
    </w:div>
    <w:div w:id="1003506104">
      <w:bodyDiv w:val="1"/>
      <w:marLeft w:val="0"/>
      <w:marRight w:val="0"/>
      <w:marTop w:val="0"/>
      <w:marBottom w:val="0"/>
      <w:divBdr>
        <w:top w:val="none" w:sz="0" w:space="0" w:color="auto"/>
        <w:left w:val="none" w:sz="0" w:space="0" w:color="auto"/>
        <w:bottom w:val="none" w:sz="0" w:space="0" w:color="auto"/>
        <w:right w:val="none" w:sz="0" w:space="0" w:color="auto"/>
      </w:divBdr>
    </w:div>
    <w:div w:id="1041056074">
      <w:bodyDiv w:val="1"/>
      <w:marLeft w:val="0"/>
      <w:marRight w:val="0"/>
      <w:marTop w:val="0"/>
      <w:marBottom w:val="0"/>
      <w:divBdr>
        <w:top w:val="none" w:sz="0" w:space="0" w:color="auto"/>
        <w:left w:val="none" w:sz="0" w:space="0" w:color="auto"/>
        <w:bottom w:val="none" w:sz="0" w:space="0" w:color="auto"/>
        <w:right w:val="none" w:sz="0" w:space="0" w:color="auto"/>
      </w:divBdr>
    </w:div>
    <w:div w:id="1064064348">
      <w:bodyDiv w:val="1"/>
      <w:marLeft w:val="0"/>
      <w:marRight w:val="0"/>
      <w:marTop w:val="0"/>
      <w:marBottom w:val="0"/>
      <w:divBdr>
        <w:top w:val="none" w:sz="0" w:space="0" w:color="auto"/>
        <w:left w:val="none" w:sz="0" w:space="0" w:color="auto"/>
        <w:bottom w:val="none" w:sz="0" w:space="0" w:color="auto"/>
        <w:right w:val="none" w:sz="0" w:space="0" w:color="auto"/>
      </w:divBdr>
    </w:div>
    <w:div w:id="1076391278">
      <w:bodyDiv w:val="1"/>
      <w:marLeft w:val="0"/>
      <w:marRight w:val="0"/>
      <w:marTop w:val="0"/>
      <w:marBottom w:val="0"/>
      <w:divBdr>
        <w:top w:val="none" w:sz="0" w:space="0" w:color="auto"/>
        <w:left w:val="none" w:sz="0" w:space="0" w:color="auto"/>
        <w:bottom w:val="none" w:sz="0" w:space="0" w:color="auto"/>
        <w:right w:val="none" w:sz="0" w:space="0" w:color="auto"/>
      </w:divBdr>
    </w:div>
    <w:div w:id="1091320176">
      <w:bodyDiv w:val="1"/>
      <w:marLeft w:val="0"/>
      <w:marRight w:val="0"/>
      <w:marTop w:val="0"/>
      <w:marBottom w:val="0"/>
      <w:divBdr>
        <w:top w:val="none" w:sz="0" w:space="0" w:color="auto"/>
        <w:left w:val="none" w:sz="0" w:space="0" w:color="auto"/>
        <w:bottom w:val="none" w:sz="0" w:space="0" w:color="auto"/>
        <w:right w:val="none" w:sz="0" w:space="0" w:color="auto"/>
      </w:divBdr>
    </w:div>
    <w:div w:id="1127503373">
      <w:bodyDiv w:val="1"/>
      <w:marLeft w:val="0"/>
      <w:marRight w:val="0"/>
      <w:marTop w:val="0"/>
      <w:marBottom w:val="0"/>
      <w:divBdr>
        <w:top w:val="none" w:sz="0" w:space="0" w:color="auto"/>
        <w:left w:val="none" w:sz="0" w:space="0" w:color="auto"/>
        <w:bottom w:val="none" w:sz="0" w:space="0" w:color="auto"/>
        <w:right w:val="none" w:sz="0" w:space="0" w:color="auto"/>
      </w:divBdr>
    </w:div>
    <w:div w:id="1131283339">
      <w:bodyDiv w:val="1"/>
      <w:marLeft w:val="0"/>
      <w:marRight w:val="0"/>
      <w:marTop w:val="0"/>
      <w:marBottom w:val="0"/>
      <w:divBdr>
        <w:top w:val="none" w:sz="0" w:space="0" w:color="auto"/>
        <w:left w:val="none" w:sz="0" w:space="0" w:color="auto"/>
        <w:bottom w:val="none" w:sz="0" w:space="0" w:color="auto"/>
        <w:right w:val="none" w:sz="0" w:space="0" w:color="auto"/>
      </w:divBdr>
    </w:div>
    <w:div w:id="1204177788">
      <w:bodyDiv w:val="1"/>
      <w:marLeft w:val="0"/>
      <w:marRight w:val="0"/>
      <w:marTop w:val="0"/>
      <w:marBottom w:val="0"/>
      <w:divBdr>
        <w:top w:val="none" w:sz="0" w:space="0" w:color="auto"/>
        <w:left w:val="none" w:sz="0" w:space="0" w:color="auto"/>
        <w:bottom w:val="none" w:sz="0" w:space="0" w:color="auto"/>
        <w:right w:val="none" w:sz="0" w:space="0" w:color="auto"/>
      </w:divBdr>
    </w:div>
    <w:div w:id="1224176039">
      <w:bodyDiv w:val="1"/>
      <w:marLeft w:val="0"/>
      <w:marRight w:val="0"/>
      <w:marTop w:val="0"/>
      <w:marBottom w:val="0"/>
      <w:divBdr>
        <w:top w:val="none" w:sz="0" w:space="0" w:color="auto"/>
        <w:left w:val="none" w:sz="0" w:space="0" w:color="auto"/>
        <w:bottom w:val="none" w:sz="0" w:space="0" w:color="auto"/>
        <w:right w:val="none" w:sz="0" w:space="0" w:color="auto"/>
      </w:divBdr>
    </w:div>
    <w:div w:id="1242444585">
      <w:bodyDiv w:val="1"/>
      <w:marLeft w:val="0"/>
      <w:marRight w:val="0"/>
      <w:marTop w:val="0"/>
      <w:marBottom w:val="0"/>
      <w:divBdr>
        <w:top w:val="none" w:sz="0" w:space="0" w:color="auto"/>
        <w:left w:val="none" w:sz="0" w:space="0" w:color="auto"/>
        <w:bottom w:val="none" w:sz="0" w:space="0" w:color="auto"/>
        <w:right w:val="none" w:sz="0" w:space="0" w:color="auto"/>
      </w:divBdr>
    </w:div>
    <w:div w:id="1253515742">
      <w:bodyDiv w:val="1"/>
      <w:marLeft w:val="0"/>
      <w:marRight w:val="0"/>
      <w:marTop w:val="0"/>
      <w:marBottom w:val="0"/>
      <w:divBdr>
        <w:top w:val="none" w:sz="0" w:space="0" w:color="auto"/>
        <w:left w:val="none" w:sz="0" w:space="0" w:color="auto"/>
        <w:bottom w:val="none" w:sz="0" w:space="0" w:color="auto"/>
        <w:right w:val="none" w:sz="0" w:space="0" w:color="auto"/>
      </w:divBdr>
    </w:div>
    <w:div w:id="1361315866">
      <w:bodyDiv w:val="1"/>
      <w:marLeft w:val="0"/>
      <w:marRight w:val="0"/>
      <w:marTop w:val="0"/>
      <w:marBottom w:val="0"/>
      <w:divBdr>
        <w:top w:val="none" w:sz="0" w:space="0" w:color="auto"/>
        <w:left w:val="none" w:sz="0" w:space="0" w:color="auto"/>
        <w:bottom w:val="none" w:sz="0" w:space="0" w:color="auto"/>
        <w:right w:val="none" w:sz="0" w:space="0" w:color="auto"/>
      </w:divBdr>
    </w:div>
    <w:div w:id="1383599412">
      <w:bodyDiv w:val="1"/>
      <w:marLeft w:val="0"/>
      <w:marRight w:val="0"/>
      <w:marTop w:val="0"/>
      <w:marBottom w:val="0"/>
      <w:divBdr>
        <w:top w:val="none" w:sz="0" w:space="0" w:color="auto"/>
        <w:left w:val="none" w:sz="0" w:space="0" w:color="auto"/>
        <w:bottom w:val="none" w:sz="0" w:space="0" w:color="auto"/>
        <w:right w:val="none" w:sz="0" w:space="0" w:color="auto"/>
      </w:divBdr>
    </w:div>
    <w:div w:id="1386759485">
      <w:bodyDiv w:val="1"/>
      <w:marLeft w:val="0"/>
      <w:marRight w:val="0"/>
      <w:marTop w:val="0"/>
      <w:marBottom w:val="0"/>
      <w:divBdr>
        <w:top w:val="none" w:sz="0" w:space="0" w:color="auto"/>
        <w:left w:val="none" w:sz="0" w:space="0" w:color="auto"/>
        <w:bottom w:val="none" w:sz="0" w:space="0" w:color="auto"/>
        <w:right w:val="none" w:sz="0" w:space="0" w:color="auto"/>
      </w:divBdr>
    </w:div>
    <w:div w:id="1410688192">
      <w:bodyDiv w:val="1"/>
      <w:marLeft w:val="0"/>
      <w:marRight w:val="0"/>
      <w:marTop w:val="0"/>
      <w:marBottom w:val="0"/>
      <w:divBdr>
        <w:top w:val="none" w:sz="0" w:space="0" w:color="auto"/>
        <w:left w:val="none" w:sz="0" w:space="0" w:color="auto"/>
        <w:bottom w:val="none" w:sz="0" w:space="0" w:color="auto"/>
        <w:right w:val="none" w:sz="0" w:space="0" w:color="auto"/>
      </w:divBdr>
    </w:div>
    <w:div w:id="1414667458">
      <w:bodyDiv w:val="1"/>
      <w:marLeft w:val="0"/>
      <w:marRight w:val="0"/>
      <w:marTop w:val="0"/>
      <w:marBottom w:val="0"/>
      <w:divBdr>
        <w:top w:val="none" w:sz="0" w:space="0" w:color="auto"/>
        <w:left w:val="none" w:sz="0" w:space="0" w:color="auto"/>
        <w:bottom w:val="none" w:sz="0" w:space="0" w:color="auto"/>
        <w:right w:val="none" w:sz="0" w:space="0" w:color="auto"/>
      </w:divBdr>
    </w:div>
    <w:div w:id="1445465688">
      <w:bodyDiv w:val="1"/>
      <w:marLeft w:val="0"/>
      <w:marRight w:val="0"/>
      <w:marTop w:val="0"/>
      <w:marBottom w:val="0"/>
      <w:divBdr>
        <w:top w:val="none" w:sz="0" w:space="0" w:color="auto"/>
        <w:left w:val="none" w:sz="0" w:space="0" w:color="auto"/>
        <w:bottom w:val="none" w:sz="0" w:space="0" w:color="auto"/>
        <w:right w:val="none" w:sz="0" w:space="0" w:color="auto"/>
      </w:divBdr>
    </w:div>
    <w:div w:id="1445735500">
      <w:bodyDiv w:val="1"/>
      <w:marLeft w:val="0"/>
      <w:marRight w:val="0"/>
      <w:marTop w:val="0"/>
      <w:marBottom w:val="0"/>
      <w:divBdr>
        <w:top w:val="none" w:sz="0" w:space="0" w:color="auto"/>
        <w:left w:val="none" w:sz="0" w:space="0" w:color="auto"/>
        <w:bottom w:val="none" w:sz="0" w:space="0" w:color="auto"/>
        <w:right w:val="none" w:sz="0" w:space="0" w:color="auto"/>
      </w:divBdr>
    </w:div>
    <w:div w:id="1482230671">
      <w:bodyDiv w:val="1"/>
      <w:marLeft w:val="0"/>
      <w:marRight w:val="0"/>
      <w:marTop w:val="0"/>
      <w:marBottom w:val="0"/>
      <w:divBdr>
        <w:top w:val="none" w:sz="0" w:space="0" w:color="auto"/>
        <w:left w:val="none" w:sz="0" w:space="0" w:color="auto"/>
        <w:bottom w:val="none" w:sz="0" w:space="0" w:color="auto"/>
        <w:right w:val="none" w:sz="0" w:space="0" w:color="auto"/>
      </w:divBdr>
    </w:div>
    <w:div w:id="1499037055">
      <w:bodyDiv w:val="1"/>
      <w:marLeft w:val="0"/>
      <w:marRight w:val="0"/>
      <w:marTop w:val="0"/>
      <w:marBottom w:val="0"/>
      <w:divBdr>
        <w:top w:val="none" w:sz="0" w:space="0" w:color="auto"/>
        <w:left w:val="none" w:sz="0" w:space="0" w:color="auto"/>
        <w:bottom w:val="none" w:sz="0" w:space="0" w:color="auto"/>
        <w:right w:val="none" w:sz="0" w:space="0" w:color="auto"/>
      </w:divBdr>
    </w:div>
    <w:div w:id="1518304676">
      <w:bodyDiv w:val="1"/>
      <w:marLeft w:val="0"/>
      <w:marRight w:val="0"/>
      <w:marTop w:val="0"/>
      <w:marBottom w:val="0"/>
      <w:divBdr>
        <w:top w:val="none" w:sz="0" w:space="0" w:color="auto"/>
        <w:left w:val="none" w:sz="0" w:space="0" w:color="auto"/>
        <w:bottom w:val="none" w:sz="0" w:space="0" w:color="auto"/>
        <w:right w:val="none" w:sz="0" w:space="0" w:color="auto"/>
      </w:divBdr>
    </w:div>
    <w:div w:id="1520704807">
      <w:bodyDiv w:val="1"/>
      <w:marLeft w:val="0"/>
      <w:marRight w:val="0"/>
      <w:marTop w:val="0"/>
      <w:marBottom w:val="0"/>
      <w:divBdr>
        <w:top w:val="none" w:sz="0" w:space="0" w:color="auto"/>
        <w:left w:val="none" w:sz="0" w:space="0" w:color="auto"/>
        <w:bottom w:val="none" w:sz="0" w:space="0" w:color="auto"/>
        <w:right w:val="none" w:sz="0" w:space="0" w:color="auto"/>
      </w:divBdr>
    </w:div>
    <w:div w:id="1534268941">
      <w:bodyDiv w:val="1"/>
      <w:marLeft w:val="0"/>
      <w:marRight w:val="0"/>
      <w:marTop w:val="0"/>
      <w:marBottom w:val="0"/>
      <w:divBdr>
        <w:top w:val="none" w:sz="0" w:space="0" w:color="auto"/>
        <w:left w:val="none" w:sz="0" w:space="0" w:color="auto"/>
        <w:bottom w:val="none" w:sz="0" w:space="0" w:color="auto"/>
        <w:right w:val="none" w:sz="0" w:space="0" w:color="auto"/>
      </w:divBdr>
    </w:div>
    <w:div w:id="1600680621">
      <w:bodyDiv w:val="1"/>
      <w:marLeft w:val="0"/>
      <w:marRight w:val="0"/>
      <w:marTop w:val="0"/>
      <w:marBottom w:val="0"/>
      <w:divBdr>
        <w:top w:val="none" w:sz="0" w:space="0" w:color="auto"/>
        <w:left w:val="none" w:sz="0" w:space="0" w:color="auto"/>
        <w:bottom w:val="none" w:sz="0" w:space="0" w:color="auto"/>
        <w:right w:val="none" w:sz="0" w:space="0" w:color="auto"/>
      </w:divBdr>
    </w:div>
    <w:div w:id="1620986312">
      <w:bodyDiv w:val="1"/>
      <w:marLeft w:val="0"/>
      <w:marRight w:val="0"/>
      <w:marTop w:val="0"/>
      <w:marBottom w:val="0"/>
      <w:divBdr>
        <w:top w:val="none" w:sz="0" w:space="0" w:color="auto"/>
        <w:left w:val="none" w:sz="0" w:space="0" w:color="auto"/>
        <w:bottom w:val="none" w:sz="0" w:space="0" w:color="auto"/>
        <w:right w:val="none" w:sz="0" w:space="0" w:color="auto"/>
      </w:divBdr>
    </w:div>
    <w:div w:id="1643345586">
      <w:bodyDiv w:val="1"/>
      <w:marLeft w:val="0"/>
      <w:marRight w:val="0"/>
      <w:marTop w:val="0"/>
      <w:marBottom w:val="0"/>
      <w:divBdr>
        <w:top w:val="none" w:sz="0" w:space="0" w:color="auto"/>
        <w:left w:val="none" w:sz="0" w:space="0" w:color="auto"/>
        <w:bottom w:val="none" w:sz="0" w:space="0" w:color="auto"/>
        <w:right w:val="none" w:sz="0" w:space="0" w:color="auto"/>
      </w:divBdr>
    </w:div>
    <w:div w:id="1653825919">
      <w:bodyDiv w:val="1"/>
      <w:marLeft w:val="0"/>
      <w:marRight w:val="0"/>
      <w:marTop w:val="0"/>
      <w:marBottom w:val="0"/>
      <w:divBdr>
        <w:top w:val="none" w:sz="0" w:space="0" w:color="auto"/>
        <w:left w:val="none" w:sz="0" w:space="0" w:color="auto"/>
        <w:bottom w:val="none" w:sz="0" w:space="0" w:color="auto"/>
        <w:right w:val="none" w:sz="0" w:space="0" w:color="auto"/>
      </w:divBdr>
    </w:div>
    <w:div w:id="1660764436">
      <w:bodyDiv w:val="1"/>
      <w:marLeft w:val="0"/>
      <w:marRight w:val="0"/>
      <w:marTop w:val="0"/>
      <w:marBottom w:val="0"/>
      <w:divBdr>
        <w:top w:val="none" w:sz="0" w:space="0" w:color="auto"/>
        <w:left w:val="none" w:sz="0" w:space="0" w:color="auto"/>
        <w:bottom w:val="none" w:sz="0" w:space="0" w:color="auto"/>
        <w:right w:val="none" w:sz="0" w:space="0" w:color="auto"/>
      </w:divBdr>
    </w:div>
    <w:div w:id="1706710195">
      <w:bodyDiv w:val="1"/>
      <w:marLeft w:val="0"/>
      <w:marRight w:val="0"/>
      <w:marTop w:val="0"/>
      <w:marBottom w:val="0"/>
      <w:divBdr>
        <w:top w:val="none" w:sz="0" w:space="0" w:color="auto"/>
        <w:left w:val="none" w:sz="0" w:space="0" w:color="auto"/>
        <w:bottom w:val="none" w:sz="0" w:space="0" w:color="auto"/>
        <w:right w:val="none" w:sz="0" w:space="0" w:color="auto"/>
      </w:divBdr>
    </w:div>
    <w:div w:id="1710298533">
      <w:bodyDiv w:val="1"/>
      <w:marLeft w:val="0"/>
      <w:marRight w:val="0"/>
      <w:marTop w:val="0"/>
      <w:marBottom w:val="0"/>
      <w:divBdr>
        <w:top w:val="none" w:sz="0" w:space="0" w:color="auto"/>
        <w:left w:val="none" w:sz="0" w:space="0" w:color="auto"/>
        <w:bottom w:val="none" w:sz="0" w:space="0" w:color="auto"/>
        <w:right w:val="none" w:sz="0" w:space="0" w:color="auto"/>
      </w:divBdr>
    </w:div>
    <w:div w:id="1759398991">
      <w:bodyDiv w:val="1"/>
      <w:marLeft w:val="0"/>
      <w:marRight w:val="0"/>
      <w:marTop w:val="0"/>
      <w:marBottom w:val="0"/>
      <w:divBdr>
        <w:top w:val="none" w:sz="0" w:space="0" w:color="auto"/>
        <w:left w:val="none" w:sz="0" w:space="0" w:color="auto"/>
        <w:bottom w:val="none" w:sz="0" w:space="0" w:color="auto"/>
        <w:right w:val="none" w:sz="0" w:space="0" w:color="auto"/>
      </w:divBdr>
    </w:div>
    <w:div w:id="1764063018">
      <w:bodyDiv w:val="1"/>
      <w:marLeft w:val="0"/>
      <w:marRight w:val="0"/>
      <w:marTop w:val="0"/>
      <w:marBottom w:val="0"/>
      <w:divBdr>
        <w:top w:val="none" w:sz="0" w:space="0" w:color="auto"/>
        <w:left w:val="none" w:sz="0" w:space="0" w:color="auto"/>
        <w:bottom w:val="none" w:sz="0" w:space="0" w:color="auto"/>
        <w:right w:val="none" w:sz="0" w:space="0" w:color="auto"/>
      </w:divBdr>
    </w:div>
    <w:div w:id="1803184430">
      <w:bodyDiv w:val="1"/>
      <w:marLeft w:val="0"/>
      <w:marRight w:val="0"/>
      <w:marTop w:val="0"/>
      <w:marBottom w:val="0"/>
      <w:divBdr>
        <w:top w:val="none" w:sz="0" w:space="0" w:color="auto"/>
        <w:left w:val="none" w:sz="0" w:space="0" w:color="auto"/>
        <w:bottom w:val="none" w:sz="0" w:space="0" w:color="auto"/>
        <w:right w:val="none" w:sz="0" w:space="0" w:color="auto"/>
      </w:divBdr>
    </w:div>
    <w:div w:id="1808161929">
      <w:bodyDiv w:val="1"/>
      <w:marLeft w:val="0"/>
      <w:marRight w:val="0"/>
      <w:marTop w:val="0"/>
      <w:marBottom w:val="0"/>
      <w:divBdr>
        <w:top w:val="none" w:sz="0" w:space="0" w:color="auto"/>
        <w:left w:val="none" w:sz="0" w:space="0" w:color="auto"/>
        <w:bottom w:val="none" w:sz="0" w:space="0" w:color="auto"/>
        <w:right w:val="none" w:sz="0" w:space="0" w:color="auto"/>
      </w:divBdr>
    </w:div>
    <w:div w:id="1827016186">
      <w:bodyDiv w:val="1"/>
      <w:marLeft w:val="0"/>
      <w:marRight w:val="0"/>
      <w:marTop w:val="0"/>
      <w:marBottom w:val="0"/>
      <w:divBdr>
        <w:top w:val="none" w:sz="0" w:space="0" w:color="auto"/>
        <w:left w:val="none" w:sz="0" w:space="0" w:color="auto"/>
        <w:bottom w:val="none" w:sz="0" w:space="0" w:color="auto"/>
        <w:right w:val="none" w:sz="0" w:space="0" w:color="auto"/>
      </w:divBdr>
    </w:div>
    <w:div w:id="1848590115">
      <w:bodyDiv w:val="1"/>
      <w:marLeft w:val="0"/>
      <w:marRight w:val="0"/>
      <w:marTop w:val="0"/>
      <w:marBottom w:val="0"/>
      <w:divBdr>
        <w:top w:val="none" w:sz="0" w:space="0" w:color="auto"/>
        <w:left w:val="none" w:sz="0" w:space="0" w:color="auto"/>
        <w:bottom w:val="none" w:sz="0" w:space="0" w:color="auto"/>
        <w:right w:val="none" w:sz="0" w:space="0" w:color="auto"/>
      </w:divBdr>
    </w:div>
    <w:div w:id="1862893510">
      <w:bodyDiv w:val="1"/>
      <w:marLeft w:val="0"/>
      <w:marRight w:val="0"/>
      <w:marTop w:val="0"/>
      <w:marBottom w:val="0"/>
      <w:divBdr>
        <w:top w:val="none" w:sz="0" w:space="0" w:color="auto"/>
        <w:left w:val="none" w:sz="0" w:space="0" w:color="auto"/>
        <w:bottom w:val="none" w:sz="0" w:space="0" w:color="auto"/>
        <w:right w:val="none" w:sz="0" w:space="0" w:color="auto"/>
      </w:divBdr>
    </w:div>
    <w:div w:id="1902057160">
      <w:bodyDiv w:val="1"/>
      <w:marLeft w:val="0"/>
      <w:marRight w:val="0"/>
      <w:marTop w:val="0"/>
      <w:marBottom w:val="0"/>
      <w:divBdr>
        <w:top w:val="none" w:sz="0" w:space="0" w:color="auto"/>
        <w:left w:val="none" w:sz="0" w:space="0" w:color="auto"/>
        <w:bottom w:val="none" w:sz="0" w:space="0" w:color="auto"/>
        <w:right w:val="none" w:sz="0" w:space="0" w:color="auto"/>
      </w:divBdr>
    </w:div>
    <w:div w:id="1977711435">
      <w:bodyDiv w:val="1"/>
      <w:marLeft w:val="0"/>
      <w:marRight w:val="0"/>
      <w:marTop w:val="0"/>
      <w:marBottom w:val="0"/>
      <w:divBdr>
        <w:top w:val="none" w:sz="0" w:space="0" w:color="auto"/>
        <w:left w:val="none" w:sz="0" w:space="0" w:color="auto"/>
        <w:bottom w:val="none" w:sz="0" w:space="0" w:color="auto"/>
        <w:right w:val="none" w:sz="0" w:space="0" w:color="auto"/>
      </w:divBdr>
    </w:div>
    <w:div w:id="2020959738">
      <w:bodyDiv w:val="1"/>
      <w:marLeft w:val="0"/>
      <w:marRight w:val="0"/>
      <w:marTop w:val="0"/>
      <w:marBottom w:val="0"/>
      <w:divBdr>
        <w:top w:val="none" w:sz="0" w:space="0" w:color="auto"/>
        <w:left w:val="none" w:sz="0" w:space="0" w:color="auto"/>
        <w:bottom w:val="none" w:sz="0" w:space="0" w:color="auto"/>
        <w:right w:val="none" w:sz="0" w:space="0" w:color="auto"/>
      </w:divBdr>
    </w:div>
    <w:div w:id="2031560469">
      <w:bodyDiv w:val="1"/>
      <w:marLeft w:val="0"/>
      <w:marRight w:val="0"/>
      <w:marTop w:val="0"/>
      <w:marBottom w:val="0"/>
      <w:divBdr>
        <w:top w:val="none" w:sz="0" w:space="0" w:color="auto"/>
        <w:left w:val="none" w:sz="0" w:space="0" w:color="auto"/>
        <w:bottom w:val="none" w:sz="0" w:space="0" w:color="auto"/>
        <w:right w:val="none" w:sz="0" w:space="0" w:color="auto"/>
      </w:divBdr>
    </w:div>
    <w:div w:id="2063364918">
      <w:bodyDiv w:val="1"/>
      <w:marLeft w:val="0"/>
      <w:marRight w:val="0"/>
      <w:marTop w:val="0"/>
      <w:marBottom w:val="0"/>
      <w:divBdr>
        <w:top w:val="none" w:sz="0" w:space="0" w:color="auto"/>
        <w:left w:val="none" w:sz="0" w:space="0" w:color="auto"/>
        <w:bottom w:val="none" w:sz="0" w:space="0" w:color="auto"/>
        <w:right w:val="none" w:sz="0" w:space="0" w:color="auto"/>
      </w:divBdr>
    </w:div>
    <w:div w:id="2118596075">
      <w:bodyDiv w:val="1"/>
      <w:marLeft w:val="0"/>
      <w:marRight w:val="0"/>
      <w:marTop w:val="0"/>
      <w:marBottom w:val="0"/>
      <w:divBdr>
        <w:top w:val="none" w:sz="0" w:space="0" w:color="auto"/>
        <w:left w:val="none" w:sz="0" w:space="0" w:color="auto"/>
        <w:bottom w:val="none" w:sz="0" w:space="0" w:color="auto"/>
        <w:right w:val="none" w:sz="0" w:space="0" w:color="auto"/>
      </w:divBdr>
    </w:div>
    <w:div w:id="21368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07A395041E123419FD0D9A5B735FE8E" ma:contentTypeVersion="" ma:contentTypeDescription="PDMS Document Site Content Type" ma:contentTypeScope="" ma:versionID="9cee57dddff1bd11057a85da93c0e634">
  <xsd:schema xmlns:xsd="http://www.w3.org/2001/XMLSchema" xmlns:xs="http://www.w3.org/2001/XMLSchema" xmlns:p="http://schemas.microsoft.com/office/2006/metadata/properties" xmlns:ns2="0742669B-287A-4BEC-9001-8A4FB51DC5B1" targetNamespace="http://schemas.microsoft.com/office/2006/metadata/properties" ma:root="true" ma:fieldsID="14b14efbcd0207cdde8a4aaf3728d08b" ns2:_="">
    <xsd:import namespace="0742669B-287A-4BEC-9001-8A4FB51DC5B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2669B-287A-4BEC-9001-8A4FB51DC5B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0742669B-287A-4BEC-9001-8A4FB51DC5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DF82-4AA1-4BC4-B25B-09F9405BD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2669B-287A-4BEC-9001-8A4FB51DC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375B-CBDF-4EE0-B63A-4A8183932D4C}">
  <ds:schemaRefs>
    <ds:schemaRef ds:uri="http://schemas.microsoft.com/sharepoint/v3/contenttype/forms"/>
  </ds:schemaRefs>
</ds:datastoreItem>
</file>

<file path=customXml/itemProps3.xml><?xml version="1.0" encoding="utf-8"?>
<ds:datastoreItem xmlns:ds="http://schemas.openxmlformats.org/officeDocument/2006/customXml" ds:itemID="{95FEBBEF-8488-4EF4-AC3E-80FEB2840FC7}">
  <ds:schemaRefs>
    <ds:schemaRef ds:uri="http://schemas.microsoft.com/office/2006/documentManagement/types"/>
    <ds:schemaRef ds:uri="http://purl.org/dc/elements/1.1/"/>
    <ds:schemaRef ds:uri="http://schemas.microsoft.com/office/2006/metadata/properties"/>
    <ds:schemaRef ds:uri="0742669B-287A-4BEC-9001-8A4FB51DC5B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440902-31DB-446E-B7C7-696F8CFF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7953</Words>
  <Characters>48215</Characters>
  <Application>Microsoft Office Word</Application>
  <DocSecurity>0</DocSecurity>
  <Lines>863</Lines>
  <Paragraphs>295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Paula</dc:creator>
  <cp:keywords>[SEC=OFFICIAL]</cp:keywords>
  <dc:description/>
  <cp:lastModifiedBy>CLISBY, Bill</cp:lastModifiedBy>
  <cp:revision>4</cp:revision>
  <cp:lastPrinted>2023-05-01T04:11:00Z</cp:lastPrinted>
  <dcterms:created xsi:type="dcterms:W3CDTF">2023-04-12T10:46:00Z</dcterms:created>
  <dcterms:modified xsi:type="dcterms:W3CDTF">2023-05-01T04:12:00Z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0x010100266966F133664895A6EE3632470D45F500607A395041E123419FD0D9A5B735FE8E</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69DDC07B0D244AF7B61463385B2CF3A4</vt:lpwstr>
  </property>
  <property fmtid="{D5CDD505-2E9C-101B-9397-08002B2CF9AE}" pid="10" name="PM_ProtectiveMarkingValue_Footer">
    <vt:lpwstr>OFFICIAL</vt:lpwstr>
  </property>
  <property fmtid="{D5CDD505-2E9C-101B-9397-08002B2CF9AE}" pid="11" name="PM_OriginationTimeStamp">
    <vt:lpwstr>2023-05-01T04:12:23Z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ECCC9F131281F70B974C4CF55E7B5778</vt:lpwstr>
  </property>
  <property fmtid="{D5CDD505-2E9C-101B-9397-08002B2CF9AE}" pid="21" name="PM_Hash_Salt">
    <vt:lpwstr>858826D1A6AE01CD7ACF3EA3B6152F30</vt:lpwstr>
  </property>
  <property fmtid="{D5CDD505-2E9C-101B-9397-08002B2CF9AE}" pid="22" name="PM_Hash_SHA1">
    <vt:lpwstr>381E710FA1AEE6CDE4968F229800002FCDEF0C94</vt:lpwstr>
  </property>
  <property fmtid="{D5CDD505-2E9C-101B-9397-08002B2CF9AE}" pid="23" name="PM_OriginatorDomainName_SHA256">
    <vt:lpwstr>E83A2A66C4061446A7E3732E8D44762184B6B377D962B96C83DC624302585857</vt:lpwstr>
  </property>
  <property fmtid="{D5CDD505-2E9C-101B-9397-08002B2CF9AE}" pid="24" name="PM_MinimumSecurityClassification">
    <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_Originator_Hash_SHA1">
    <vt:lpwstr>F58B63994F78BD7AA654EDD99D5C036D60A7DFF3</vt:lpwstr>
  </property>
  <property fmtid="{D5CDD505-2E9C-101B-9397-08002B2CF9AE}" pid="28" name="PM_OriginatorUserAccountName_SHA256">
    <vt:lpwstr>0D5AF7A683006A2BF9F549F39F75E33F5759AC0BBE31D16114508475D22825AE</vt:lpwstr>
  </property>
</Properties>
</file>