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38" w:rsidRPr="00483138" w:rsidRDefault="00483138" w:rsidP="007634C6">
      <w:pPr>
        <w:pStyle w:val="Heading1"/>
      </w:pPr>
      <w:r w:rsidRPr="00483138">
        <w:t xml:space="preserve">OVERVIEW </w:t>
      </w:r>
    </w:p>
    <w:p w:rsidR="00483138" w:rsidRPr="00483138" w:rsidRDefault="00483138" w:rsidP="00483138">
      <w:r w:rsidRPr="00483138">
        <w:t xml:space="preserve">This fact sheet gives a brief introduction to the National Redress Scheme. </w:t>
      </w:r>
    </w:p>
    <w:p w:rsidR="00483138" w:rsidRPr="00724C69" w:rsidRDefault="00483138" w:rsidP="00483138">
      <w:pPr>
        <w:pStyle w:val="Heading2"/>
      </w:pPr>
      <w:r w:rsidRPr="00724C69">
        <w:t>How did</w:t>
      </w:r>
      <w:r w:rsidR="00D23727" w:rsidRPr="00724C69">
        <w:t xml:space="preserve"> the</w:t>
      </w:r>
      <w:r w:rsidRPr="00724C69">
        <w:t xml:space="preserve"> National Redress Scheme come about?</w:t>
      </w:r>
    </w:p>
    <w:p w:rsidR="00483138" w:rsidRPr="00724C69" w:rsidRDefault="00483138" w:rsidP="00483138">
      <w:r w:rsidRPr="00724C69">
        <w:t xml:space="preserve">The Royal Commission into Institutional Responses to Child Sexual Abuse listened to thousands of people about the abuse they experienced as children. </w:t>
      </w:r>
    </w:p>
    <w:p w:rsidR="00A70918" w:rsidRPr="00724C69" w:rsidRDefault="00483138" w:rsidP="00483138">
      <w:r w:rsidRPr="00724C69">
        <w:t xml:space="preserve">The Royal Commission recommended that redress be made. </w:t>
      </w:r>
      <w:r w:rsidR="00A70918" w:rsidRPr="00724C69">
        <w:t xml:space="preserve">In response, the Australian Government set up the National Redress Scheme. </w:t>
      </w:r>
    </w:p>
    <w:p w:rsidR="00483138" w:rsidRPr="00724C69" w:rsidRDefault="00483138" w:rsidP="00483138">
      <w:r w:rsidRPr="00724C69">
        <w:t xml:space="preserve">Redress is support that acknowledges the damage done to people as children. It holds institutions accountable. </w:t>
      </w:r>
    </w:p>
    <w:p w:rsidR="00483138" w:rsidRPr="00724C69" w:rsidRDefault="00483138" w:rsidP="00483138">
      <w:pPr>
        <w:pStyle w:val="Heading2"/>
      </w:pPr>
      <w:r w:rsidRPr="00724C69">
        <w:t xml:space="preserve">Can I apply? </w:t>
      </w:r>
    </w:p>
    <w:p w:rsidR="00483138" w:rsidRPr="00724C69" w:rsidRDefault="00483138" w:rsidP="00483138">
      <w:r w:rsidRPr="00724C69">
        <w:t>You can apply to the National Redress Scheme if you:</w:t>
      </w:r>
    </w:p>
    <w:p w:rsidR="00483138" w:rsidRPr="00724C69" w:rsidRDefault="00C67CC5" w:rsidP="00483138">
      <w:pPr>
        <w:pStyle w:val="ListBullet"/>
      </w:pPr>
      <w:r w:rsidRPr="00724C69">
        <w:t>E</w:t>
      </w:r>
      <w:r w:rsidR="00483138" w:rsidRPr="00724C69">
        <w:t>xperienced institutional child sexual abuse before 1 July 2018, and</w:t>
      </w:r>
    </w:p>
    <w:p w:rsidR="00483138" w:rsidRPr="00724C69" w:rsidRDefault="00C67CC5" w:rsidP="00483138">
      <w:pPr>
        <w:pStyle w:val="ListBullet"/>
      </w:pPr>
      <w:r w:rsidRPr="00724C69">
        <w:t>W</w:t>
      </w:r>
      <w:r w:rsidR="00483138" w:rsidRPr="00724C69">
        <w:t>ere born before 30 June 2010, and</w:t>
      </w:r>
    </w:p>
    <w:p w:rsidR="00483138" w:rsidRPr="00724C69" w:rsidRDefault="00C67CC5" w:rsidP="00483138">
      <w:pPr>
        <w:pStyle w:val="ListBullet"/>
      </w:pPr>
      <w:r w:rsidRPr="00724C69">
        <w:t>A</w:t>
      </w:r>
      <w:r w:rsidR="00483138" w:rsidRPr="00724C69">
        <w:t>re an Australian citizen or permanent resident.</w:t>
      </w:r>
    </w:p>
    <w:p w:rsidR="00A70918" w:rsidRPr="00724C69" w:rsidRDefault="00A70918" w:rsidP="00483138">
      <w:r w:rsidRPr="00724C69">
        <w:t>For you to access redress, the institution responsible for the abuse must have joined the National Redress Scheme.</w:t>
      </w:r>
    </w:p>
    <w:p w:rsidR="00483138" w:rsidRPr="00724C69" w:rsidRDefault="00483138" w:rsidP="00483138">
      <w:r w:rsidRPr="00724C69">
        <w:t>Some circumstances can affect applications. Please seek further information if you: are under 18, have been sentenced to gaol</w:t>
      </w:r>
      <w:r w:rsidR="000E4FC2" w:rsidRPr="00724C69">
        <w:t xml:space="preserve"> for 5 or more years</w:t>
      </w:r>
      <w:r w:rsidRPr="00724C69">
        <w:t>,</w:t>
      </w:r>
      <w:r w:rsidR="000E4FC2" w:rsidRPr="00724C69">
        <w:t xml:space="preserve"> are currently in gaol,</w:t>
      </w:r>
      <w:r w:rsidRPr="00724C69">
        <w:t xml:space="preserve"> </w:t>
      </w:r>
      <w:r w:rsidR="000E4FC2" w:rsidRPr="00724C69">
        <w:t>experienced abuse involving an</w:t>
      </w:r>
      <w:r w:rsidRPr="00724C69">
        <w:t xml:space="preserve"> institution that hasn’t joined the National Redress Scheme, have received previous payments related to the abuse or would like to pursue a civil court case.</w:t>
      </w:r>
    </w:p>
    <w:p w:rsidR="00483138" w:rsidRPr="00724C69" w:rsidRDefault="00483138" w:rsidP="00483138">
      <w:pPr>
        <w:pStyle w:val="Heading2"/>
      </w:pPr>
      <w:r w:rsidRPr="00724C69">
        <w:t xml:space="preserve">What can I apply for? </w:t>
      </w:r>
    </w:p>
    <w:p w:rsidR="00483138" w:rsidRPr="00724C69" w:rsidRDefault="00483138" w:rsidP="00483138">
      <w:r w:rsidRPr="00724C69">
        <w:t>The National Redress Scheme provides access to:</w:t>
      </w:r>
    </w:p>
    <w:p w:rsidR="00483138" w:rsidRPr="00724C69" w:rsidRDefault="00C67CC5" w:rsidP="00483138">
      <w:pPr>
        <w:pStyle w:val="ListBullet"/>
      </w:pPr>
      <w:r w:rsidRPr="00724C69">
        <w:t>C</w:t>
      </w:r>
      <w:r w:rsidR="00483138" w:rsidRPr="00724C69">
        <w:t>ounselling</w:t>
      </w:r>
      <w:r w:rsidRPr="00724C69">
        <w:t>,</w:t>
      </w:r>
      <w:r w:rsidR="00483138" w:rsidRPr="00724C69">
        <w:t xml:space="preserve"> </w:t>
      </w:r>
    </w:p>
    <w:p w:rsidR="00483138" w:rsidRPr="00724C69" w:rsidRDefault="00C67CC5" w:rsidP="00483138">
      <w:pPr>
        <w:pStyle w:val="ListBullet"/>
      </w:pPr>
      <w:r w:rsidRPr="00724C69">
        <w:t>A</w:t>
      </w:r>
      <w:r w:rsidR="00483138" w:rsidRPr="00724C69">
        <w:t xml:space="preserve"> payment, and</w:t>
      </w:r>
    </w:p>
    <w:p w:rsidR="00483138" w:rsidRPr="00724C69" w:rsidRDefault="00C67CC5" w:rsidP="00483138">
      <w:pPr>
        <w:pStyle w:val="ListBullet"/>
      </w:pPr>
      <w:r w:rsidRPr="00724C69">
        <w:t>T</w:t>
      </w:r>
      <w:r w:rsidR="00483138" w:rsidRPr="00724C69">
        <w:t>he option of a personal response from the institution (e.g. an apology).</w:t>
      </w:r>
    </w:p>
    <w:p w:rsidR="00483138" w:rsidRPr="00724C69" w:rsidRDefault="00483138" w:rsidP="00483138">
      <w:r w:rsidRPr="00724C69">
        <w:t xml:space="preserve">You can </w:t>
      </w:r>
      <w:r w:rsidR="00A70918" w:rsidRPr="00724C69">
        <w:t xml:space="preserve">accept </w:t>
      </w:r>
      <w:r w:rsidRPr="00724C69">
        <w:t>any or all of these things.</w:t>
      </w:r>
      <w:r w:rsidR="00A70918" w:rsidRPr="00724C69">
        <w:t xml:space="preserve"> This is your choice.</w:t>
      </w:r>
    </w:p>
    <w:p w:rsidR="00483138" w:rsidRPr="00724C69" w:rsidRDefault="00483138" w:rsidP="00483138">
      <w:pPr>
        <w:pStyle w:val="Heading2"/>
      </w:pPr>
      <w:r w:rsidRPr="00724C69">
        <w:t xml:space="preserve">How do I apply? </w:t>
      </w:r>
    </w:p>
    <w:p w:rsidR="00483138" w:rsidRPr="00724C69" w:rsidRDefault="00483138" w:rsidP="00483138">
      <w:r w:rsidRPr="00724C69">
        <w:t xml:space="preserve">The National Redress Scheme starts on 1 July 2018. It will run for 10 years. You can make an application at any time between now and 30 June 2027. </w:t>
      </w:r>
    </w:p>
    <w:p w:rsidR="00483138" w:rsidRPr="00724C69" w:rsidRDefault="00483138" w:rsidP="00483138">
      <w:r w:rsidRPr="00724C69">
        <w:t>You</w:t>
      </w:r>
      <w:r w:rsidR="00A70918" w:rsidRPr="00724C69">
        <w:t xml:space="preserve"> can</w:t>
      </w:r>
      <w:r w:rsidRPr="00724C69">
        <w:t xml:space="preserve"> apply by filling out a paper or online</w:t>
      </w:r>
      <w:r w:rsidR="00291F8B" w:rsidRPr="00724C69">
        <w:t xml:space="preserve"> application</w:t>
      </w:r>
      <w:r w:rsidRPr="00724C69">
        <w:t xml:space="preserve">. You do not have to tell your story in person. </w:t>
      </w:r>
    </w:p>
    <w:p w:rsidR="0031740B" w:rsidRPr="00724C69" w:rsidRDefault="00A70918" w:rsidP="003A521A">
      <w:pPr>
        <w:sectPr w:rsidR="0031740B" w:rsidRPr="00724C69" w:rsidSect="007634C6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552" w:right="1105" w:bottom="1592" w:left="1014" w:header="284" w:footer="680" w:gutter="0"/>
          <w:cols w:space="708"/>
          <w:titlePg/>
          <w:docGrid w:linePitch="360"/>
        </w:sectPr>
      </w:pPr>
      <w:r w:rsidRPr="00724C69">
        <w:t>The National Redress Scheme</w:t>
      </w:r>
      <w:r w:rsidR="00483138" w:rsidRPr="00724C69">
        <w:t xml:space="preserve"> </w:t>
      </w:r>
      <w:r w:rsidR="00ED1936" w:rsidRPr="00724C69">
        <w:t xml:space="preserve">will work as quickly as possible to process applications. </w:t>
      </w:r>
      <w:r w:rsidR="00ED1936" w:rsidRPr="00724C69">
        <w:br/>
      </w:r>
      <w:r w:rsidR="003A521A" w:rsidRPr="00724C69">
        <w:t>This may take between 3 and 12 months. People can take as much time as they need to complete their application and</w:t>
      </w:r>
      <w:r w:rsidR="006817CF" w:rsidRPr="00724C69">
        <w:t xml:space="preserve"> they</w:t>
      </w:r>
      <w:r w:rsidR="00FF75C6">
        <w:t xml:space="preserve"> will have up to 6</w:t>
      </w:r>
      <w:r w:rsidR="003A521A" w:rsidRPr="00724C69">
        <w:t xml:space="preserve"> months to consider the offer of redress. </w:t>
      </w:r>
      <w:r w:rsidR="00ED1936" w:rsidRPr="00724C69">
        <w:t xml:space="preserve"> </w:t>
      </w:r>
    </w:p>
    <w:p w:rsidR="00B269EB" w:rsidRPr="00B269EB" w:rsidRDefault="00B269EB" w:rsidP="00B269EB">
      <w:pPr>
        <w:pStyle w:val="Heading2"/>
      </w:pPr>
      <w:r w:rsidRPr="00B269EB">
        <w:lastRenderedPageBreak/>
        <w:t xml:space="preserve">How can I get support and more information? </w:t>
      </w:r>
    </w:p>
    <w:p w:rsidR="00B269EB" w:rsidRPr="00B269EB" w:rsidRDefault="00B269EB" w:rsidP="00B269EB">
      <w:r w:rsidRPr="00B269EB">
        <w:t xml:space="preserve">Free, confidential specialist support services are available before, during and after the application process. </w:t>
      </w:r>
    </w:p>
    <w:p w:rsidR="00B269EB" w:rsidRPr="00B269EB" w:rsidRDefault="00B269EB" w:rsidP="00B269EB">
      <w:r w:rsidRPr="00B269EB">
        <w:t xml:space="preserve">To find out </w:t>
      </w:r>
      <w:r w:rsidRPr="00B269EB">
        <w:rPr>
          <w:b/>
          <w:bCs/>
        </w:rPr>
        <w:t>how to apply</w:t>
      </w:r>
      <w:r w:rsidRPr="00B269EB">
        <w:t xml:space="preserve"> and connect with a free </w:t>
      </w:r>
      <w:r w:rsidRPr="00B269EB">
        <w:rPr>
          <w:b/>
          <w:bCs/>
        </w:rPr>
        <w:t>Redress Support Service</w:t>
      </w:r>
      <w:r w:rsidRPr="00B269EB">
        <w:t xml:space="preserve">, please go to </w:t>
      </w:r>
      <w:hyperlink r:id="rId12" w:history="1">
        <w:r w:rsidRPr="00B269EB">
          <w:rPr>
            <w:rStyle w:val="Hyperlink"/>
            <w:b/>
            <w:bCs/>
          </w:rPr>
          <w:t>nationalredress.gov.au</w:t>
        </w:r>
      </w:hyperlink>
      <w:r w:rsidRPr="00B269EB">
        <w:t xml:space="preserve"> or call the National Redress Scheme on </w:t>
      </w:r>
      <w:r w:rsidRPr="00B269EB">
        <w:rPr>
          <w:b/>
          <w:bCs/>
        </w:rPr>
        <w:t>1800 737 377</w:t>
      </w:r>
      <w:r w:rsidRPr="00B269EB">
        <w:t xml:space="preserve"> Monday to Friday 8am to 5pm AET, excluding public holidays – charges may apply.</w:t>
      </w:r>
    </w:p>
    <w:p w:rsidR="00B269EB" w:rsidRPr="00B269EB" w:rsidRDefault="00B269EB" w:rsidP="00B269EB">
      <w:r w:rsidRPr="00B269EB">
        <w:t>For immediate support, contact:</w:t>
      </w:r>
    </w:p>
    <w:p w:rsidR="00B269EB" w:rsidRDefault="009B705B" w:rsidP="00B269EB">
      <w:pPr>
        <w:pStyle w:val="ListBullet"/>
      </w:pPr>
      <w:hyperlink r:id="rId13" w:history="1">
        <w:r w:rsidR="00B269EB" w:rsidRPr="00D23751">
          <w:t>Beyond Blue</w:t>
        </w:r>
      </w:hyperlink>
      <w:r w:rsidR="00B269EB">
        <w:t xml:space="preserve"> 1300 22 4636</w:t>
      </w:r>
    </w:p>
    <w:p w:rsidR="00B269EB" w:rsidRDefault="009B705B" w:rsidP="00B269EB">
      <w:pPr>
        <w:pStyle w:val="ListBullet"/>
      </w:pPr>
      <w:hyperlink r:id="rId14" w:history="1">
        <w:r w:rsidR="00B269EB" w:rsidRPr="00D23751">
          <w:t>Lifeline</w:t>
        </w:r>
      </w:hyperlink>
      <w:r w:rsidR="00B269EB">
        <w:t xml:space="preserve"> 13 11 14</w:t>
      </w:r>
    </w:p>
    <w:p w:rsidR="00B269EB" w:rsidRDefault="009B705B" w:rsidP="00B269EB">
      <w:pPr>
        <w:pStyle w:val="ListBullet"/>
      </w:pPr>
      <w:hyperlink r:id="rId15" w:history="1">
        <w:r w:rsidR="00B269EB" w:rsidRPr="00D23751">
          <w:t>1800 Respect</w:t>
        </w:r>
      </w:hyperlink>
      <w:r w:rsidR="00B269EB">
        <w:t xml:space="preserve"> 1800 737 732</w:t>
      </w:r>
    </w:p>
    <w:p w:rsidR="00B269EB" w:rsidRDefault="009B705B" w:rsidP="00B269EB">
      <w:pPr>
        <w:pStyle w:val="ListBullet"/>
      </w:pPr>
      <w:hyperlink r:id="rId16" w:history="1">
        <w:r w:rsidR="00B269EB" w:rsidRPr="00D23751">
          <w:t>Suicide Call Back Service</w:t>
        </w:r>
      </w:hyperlink>
      <w:r w:rsidR="00B269EB">
        <w:t xml:space="preserve"> 1300 659 467</w:t>
      </w:r>
    </w:p>
    <w:p w:rsidR="00B269EB" w:rsidRDefault="009B705B" w:rsidP="00B269EB">
      <w:pPr>
        <w:pStyle w:val="ListBullet"/>
      </w:pPr>
      <w:hyperlink r:id="rId17" w:history="1">
        <w:proofErr w:type="spellStart"/>
        <w:r w:rsidR="00B269EB" w:rsidRPr="00D23751">
          <w:t>Mensline</w:t>
        </w:r>
        <w:proofErr w:type="spellEnd"/>
      </w:hyperlink>
      <w:r w:rsidR="00B269EB">
        <w:t xml:space="preserve"> 1300 78 99 78</w:t>
      </w:r>
    </w:p>
    <w:p w:rsidR="00B269EB" w:rsidRDefault="00B269EB" w:rsidP="00B269EB">
      <w:pPr>
        <w:pStyle w:val="ListBullet"/>
      </w:pPr>
      <w:r>
        <w:t>In an emergency call Triple Zero (000)</w:t>
      </w:r>
    </w:p>
    <w:p w:rsidR="00B269EB" w:rsidRDefault="00B269EB" w:rsidP="00483138">
      <w:bookmarkStart w:id="0" w:name="_GoBack"/>
      <w:bookmarkEnd w:id="0"/>
    </w:p>
    <w:sectPr w:rsidR="00B269EB" w:rsidSect="007C7F32">
      <w:headerReference w:type="first" r:id="rId18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5B" w:rsidRDefault="009B705B" w:rsidP="00483138">
      <w:r>
        <w:separator/>
      </w:r>
    </w:p>
  </w:endnote>
  <w:endnote w:type="continuationSeparator" w:id="0">
    <w:p w:rsidR="009B705B" w:rsidRDefault="009B705B" w:rsidP="004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63251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700E4" w:rsidRDefault="004700E4" w:rsidP="00483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143641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700E4" w:rsidRDefault="004700E4" w:rsidP="00483138">
        <w:pPr>
          <w:pStyle w:val="Footer"/>
          <w:rPr>
            <w:rStyle w:val="PageNumber"/>
          </w:rPr>
        </w:pPr>
        <w:r w:rsidRPr="004700E4">
          <w:rPr>
            <w:rStyle w:val="PageNumber"/>
            <w:b/>
            <w:sz w:val="22"/>
          </w:rPr>
          <w:fldChar w:fldCharType="begin"/>
        </w:r>
        <w:r w:rsidRPr="004700E4">
          <w:rPr>
            <w:rStyle w:val="PageNumber"/>
            <w:b/>
            <w:sz w:val="22"/>
          </w:rPr>
          <w:instrText xml:space="preserve"> PAGE </w:instrText>
        </w:r>
        <w:r w:rsidRPr="004700E4">
          <w:rPr>
            <w:rStyle w:val="PageNumber"/>
            <w:b/>
            <w:sz w:val="22"/>
          </w:rPr>
          <w:fldChar w:fldCharType="separate"/>
        </w:r>
        <w:r w:rsidR="007634C6">
          <w:rPr>
            <w:rStyle w:val="PageNumber"/>
            <w:b/>
            <w:noProof/>
            <w:sz w:val="22"/>
          </w:rPr>
          <w:t>2</w:t>
        </w:r>
        <w:r w:rsidRPr="004700E4">
          <w:rPr>
            <w:rStyle w:val="PageNumber"/>
            <w:b/>
            <w:sz w:val="22"/>
          </w:rPr>
          <w:fldChar w:fldCharType="end"/>
        </w:r>
      </w:p>
    </w:sdtContent>
  </w:sdt>
  <w:p w:rsidR="00811330" w:rsidRDefault="00811330" w:rsidP="00483138">
    <w:pPr>
      <w:pStyle w:val="Footer"/>
    </w:pPr>
    <w:r>
      <w:rPr>
        <w:noProof/>
        <w:lang w:eastAsia="en-AU"/>
      </w:rPr>
      <w:drawing>
        <wp:inline distT="0" distB="0" distL="0" distR="0" wp14:anchorId="41CB845A" wp14:editId="37A15194">
          <wp:extent cx="6421846" cy="426366"/>
          <wp:effectExtent l="0" t="0" r="0" b="5715"/>
          <wp:docPr id="13" name="Picture 13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514010" cy="4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68" w:rsidRDefault="00305F68" w:rsidP="00483138">
    <w:pPr>
      <w:pStyle w:val="Footer"/>
    </w:pPr>
    <w:r>
      <w:rPr>
        <w:noProof/>
        <w:lang w:eastAsia="en-AU"/>
      </w:rPr>
      <w:drawing>
        <wp:inline distT="0" distB="0" distL="0" distR="0" wp14:anchorId="5815231E" wp14:editId="3DF10E04">
          <wp:extent cx="6210935" cy="412363"/>
          <wp:effectExtent l="0" t="0" r="0" b="0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305F68" w:rsidRDefault="00B269EB" w:rsidP="00483138">
    <w:pPr>
      <w:pStyle w:val="Footer"/>
    </w:pPr>
    <w:r>
      <w:t xml:space="preserve">Published </w:t>
    </w:r>
    <w:r w:rsidR="00A30E46">
      <w:t>29 August 2018</w:t>
    </w:r>
  </w:p>
  <w:p w:rsidR="00C3014B" w:rsidRDefault="00C3014B" w:rsidP="0048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5B" w:rsidRDefault="009B705B" w:rsidP="00483138">
      <w:r>
        <w:separator/>
      </w:r>
    </w:p>
  </w:footnote>
  <w:footnote w:type="continuationSeparator" w:id="0">
    <w:p w:rsidR="009B705B" w:rsidRDefault="009B705B" w:rsidP="0048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C6" w:rsidRDefault="00811330" w:rsidP="007634C6">
    <w:pPr>
      <w:pStyle w:val="Heading1"/>
    </w:pPr>
    <w:r>
      <w:rPr>
        <w:noProof/>
        <w:lang w:eastAsia="en-AU"/>
      </w:rPr>
      <w:drawing>
        <wp:inline distT="0" distB="0" distL="0" distR="0" wp14:anchorId="42C36F49" wp14:editId="5E911929">
          <wp:extent cx="2378075" cy="787400"/>
          <wp:effectExtent l="0" t="0" r="0" b="0"/>
          <wp:docPr id="14" name="Picture 1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F32" w:rsidRPr="002E7B86" w:rsidRDefault="003E206D" w:rsidP="007634C6">
    <w:pPr>
      <w:pStyle w:val="Heading1"/>
    </w:pPr>
    <w:r>
      <w:t>Fact sheet</w:t>
    </w:r>
  </w:p>
  <w:p w:rsidR="00091177" w:rsidRDefault="00091177" w:rsidP="00483138">
    <w:pPr>
      <w:pStyle w:val="Header"/>
    </w:pPr>
    <w:r>
      <w:rPr>
        <w:noProof/>
        <w:lang w:eastAsia="en-AU"/>
      </w:rPr>
      <w:drawing>
        <wp:inline distT="0" distB="0" distL="0" distR="0" wp14:anchorId="7F7F2B55" wp14:editId="4CAE5C3B">
          <wp:extent cx="6210935" cy="60474"/>
          <wp:effectExtent l="0" t="0" r="0" b="3175"/>
          <wp:docPr id="15" name="Picture 1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2" w:rsidRPr="007C7F32" w:rsidRDefault="007C7F32" w:rsidP="00483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B475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DC8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564AA"/>
    <w:multiLevelType w:val="hybridMultilevel"/>
    <w:tmpl w:val="0EBE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0C29"/>
    <w:multiLevelType w:val="hybridMultilevel"/>
    <w:tmpl w:val="8734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90DB1"/>
    <w:multiLevelType w:val="hybridMultilevel"/>
    <w:tmpl w:val="DE200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61C4A"/>
    <w:multiLevelType w:val="hybridMultilevel"/>
    <w:tmpl w:val="5FD04D12"/>
    <w:lvl w:ilvl="0" w:tplc="255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320E"/>
    <w:multiLevelType w:val="hybridMultilevel"/>
    <w:tmpl w:val="25F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C5FC1"/>
    <w:multiLevelType w:val="hybridMultilevel"/>
    <w:tmpl w:val="797A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8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9"/>
  </w:num>
  <w:num w:numId="18">
    <w:abstractNumId w:val="18"/>
  </w:num>
  <w:num w:numId="19">
    <w:abstractNumId w:val="16"/>
  </w:num>
  <w:num w:numId="20">
    <w:abstractNumId w:val="14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CC"/>
    <w:rsid w:val="000020B3"/>
    <w:rsid w:val="00010400"/>
    <w:rsid w:val="00026B73"/>
    <w:rsid w:val="0008599F"/>
    <w:rsid w:val="00091177"/>
    <w:rsid w:val="000A40D0"/>
    <w:rsid w:val="000B1FA5"/>
    <w:rsid w:val="000C6F54"/>
    <w:rsid w:val="000E4FC2"/>
    <w:rsid w:val="000E5E4F"/>
    <w:rsid w:val="000F501A"/>
    <w:rsid w:val="00105B8C"/>
    <w:rsid w:val="001176A4"/>
    <w:rsid w:val="00145951"/>
    <w:rsid w:val="001B5EA8"/>
    <w:rsid w:val="001D7EE7"/>
    <w:rsid w:val="002019BC"/>
    <w:rsid w:val="00231F34"/>
    <w:rsid w:val="00251378"/>
    <w:rsid w:val="00291F8B"/>
    <w:rsid w:val="0029504E"/>
    <w:rsid w:val="002E7B86"/>
    <w:rsid w:val="00302248"/>
    <w:rsid w:val="003028EE"/>
    <w:rsid w:val="00305F68"/>
    <w:rsid w:val="003156F8"/>
    <w:rsid w:val="00315A78"/>
    <w:rsid w:val="0031740B"/>
    <w:rsid w:val="00321E91"/>
    <w:rsid w:val="00325423"/>
    <w:rsid w:val="003353A7"/>
    <w:rsid w:val="003443FC"/>
    <w:rsid w:val="003742AD"/>
    <w:rsid w:val="00383907"/>
    <w:rsid w:val="003A33F6"/>
    <w:rsid w:val="003A521A"/>
    <w:rsid w:val="003B3C09"/>
    <w:rsid w:val="003C50DE"/>
    <w:rsid w:val="003D317B"/>
    <w:rsid w:val="003E206D"/>
    <w:rsid w:val="004700E4"/>
    <w:rsid w:val="00471720"/>
    <w:rsid w:val="00483138"/>
    <w:rsid w:val="004838A8"/>
    <w:rsid w:val="00486D06"/>
    <w:rsid w:val="004A1D8E"/>
    <w:rsid w:val="004B0F7E"/>
    <w:rsid w:val="004D5DCC"/>
    <w:rsid w:val="005010D8"/>
    <w:rsid w:val="00517431"/>
    <w:rsid w:val="00535E43"/>
    <w:rsid w:val="00560F53"/>
    <w:rsid w:val="00574055"/>
    <w:rsid w:val="00590813"/>
    <w:rsid w:val="005C4DE9"/>
    <w:rsid w:val="005C7C1B"/>
    <w:rsid w:val="006076C0"/>
    <w:rsid w:val="006277D6"/>
    <w:rsid w:val="0066728D"/>
    <w:rsid w:val="006767D3"/>
    <w:rsid w:val="006817CF"/>
    <w:rsid w:val="00701F08"/>
    <w:rsid w:val="00710D5C"/>
    <w:rsid w:val="00715840"/>
    <w:rsid w:val="00724C69"/>
    <w:rsid w:val="00727AE6"/>
    <w:rsid w:val="007634C6"/>
    <w:rsid w:val="00775D07"/>
    <w:rsid w:val="007C7F32"/>
    <w:rsid w:val="00811330"/>
    <w:rsid w:val="008173F6"/>
    <w:rsid w:val="0082068E"/>
    <w:rsid w:val="00832ABA"/>
    <w:rsid w:val="00835CBC"/>
    <w:rsid w:val="00870EDF"/>
    <w:rsid w:val="00873B4F"/>
    <w:rsid w:val="008E41DF"/>
    <w:rsid w:val="00905378"/>
    <w:rsid w:val="00926913"/>
    <w:rsid w:val="00937B18"/>
    <w:rsid w:val="00975731"/>
    <w:rsid w:val="00990590"/>
    <w:rsid w:val="009A7E60"/>
    <w:rsid w:val="009B26DD"/>
    <w:rsid w:val="009B705B"/>
    <w:rsid w:val="00A02EB7"/>
    <w:rsid w:val="00A06F58"/>
    <w:rsid w:val="00A21FE2"/>
    <w:rsid w:val="00A30E46"/>
    <w:rsid w:val="00A32045"/>
    <w:rsid w:val="00A41921"/>
    <w:rsid w:val="00A618B3"/>
    <w:rsid w:val="00A661C8"/>
    <w:rsid w:val="00A70918"/>
    <w:rsid w:val="00AA1F9E"/>
    <w:rsid w:val="00AF4F27"/>
    <w:rsid w:val="00AF5806"/>
    <w:rsid w:val="00B13796"/>
    <w:rsid w:val="00B20158"/>
    <w:rsid w:val="00B269EB"/>
    <w:rsid w:val="00B42BA2"/>
    <w:rsid w:val="00B479F6"/>
    <w:rsid w:val="00B71798"/>
    <w:rsid w:val="00B831A8"/>
    <w:rsid w:val="00BA2216"/>
    <w:rsid w:val="00BE30D1"/>
    <w:rsid w:val="00BF0046"/>
    <w:rsid w:val="00BF5792"/>
    <w:rsid w:val="00C0663B"/>
    <w:rsid w:val="00C3014B"/>
    <w:rsid w:val="00C445E5"/>
    <w:rsid w:val="00C66DAB"/>
    <w:rsid w:val="00C67CC5"/>
    <w:rsid w:val="00CA3D96"/>
    <w:rsid w:val="00CB11C9"/>
    <w:rsid w:val="00D07DB6"/>
    <w:rsid w:val="00D23727"/>
    <w:rsid w:val="00D23751"/>
    <w:rsid w:val="00D5353B"/>
    <w:rsid w:val="00D65D86"/>
    <w:rsid w:val="00D65E38"/>
    <w:rsid w:val="00D82DE5"/>
    <w:rsid w:val="00D96A5E"/>
    <w:rsid w:val="00DB3927"/>
    <w:rsid w:val="00E76C99"/>
    <w:rsid w:val="00E81BC6"/>
    <w:rsid w:val="00E86B05"/>
    <w:rsid w:val="00EB7145"/>
    <w:rsid w:val="00EC27EE"/>
    <w:rsid w:val="00ED1936"/>
    <w:rsid w:val="00EF3A9D"/>
    <w:rsid w:val="00F5210F"/>
    <w:rsid w:val="00F579EC"/>
    <w:rsid w:val="00F806A4"/>
    <w:rsid w:val="00F81C62"/>
    <w:rsid w:val="00FC2CEF"/>
    <w:rsid w:val="00FE4607"/>
    <w:rsid w:val="00FF3611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7A847AF7-A79F-418D-ADF6-2995157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38"/>
    <w:pPr>
      <w:spacing w:after="120"/>
    </w:pPr>
    <w:rPr>
      <w:rFonts w:ascii="Arial" w:hAnsi="Arial" w:cs="Arial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4C6"/>
    <w:pPr>
      <w:spacing w:after="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9EB"/>
    <w:pPr>
      <w:outlineLvl w:val="1"/>
    </w:pPr>
    <w:rPr>
      <w:rFonts w:ascii="Arial Bold" w:hAnsi="Arial Bold"/>
      <w:sz w:val="26"/>
      <w:u w:color="24793F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462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634C6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69EB"/>
    <w:rPr>
      <w:rFonts w:ascii="Arial Bold" w:hAnsi="Arial Bold" w:cs="Arial"/>
      <w:sz w:val="26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ListBullet"/>
    <w:link w:val="ListParagraphChar"/>
    <w:uiPriority w:val="34"/>
    <w:qFormat/>
    <w:rsid w:val="00483138"/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483138"/>
    <w:rPr>
      <w:rFonts w:ascii="Arial" w:hAnsi="Arial" w:cs="Arial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A5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A5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138"/>
    <w:rPr>
      <w:rFonts w:asciiTheme="majorHAnsi" w:eastAsiaTheme="majorEastAsia" w:hAnsiTheme="majorHAnsi" w:cstheme="majorBidi"/>
      <w:color w:val="27462A" w:themeColor="accent1" w:themeShade="7F"/>
      <w:lang w:val="en-AU"/>
    </w:rPr>
  </w:style>
  <w:style w:type="paragraph" w:styleId="ListBullet">
    <w:name w:val="List Bullet"/>
    <w:basedOn w:val="Normal"/>
    <w:uiPriority w:val="99"/>
    <w:unhideWhenUsed/>
    <w:rsid w:val="00483138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eyondblue.org.a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tionalredress.gov.au" TargetMode="External"/><Relationship Id="rId17" Type="http://schemas.openxmlformats.org/officeDocument/2006/relationships/hyperlink" Target="https://mensline.org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uicidecallbackservice.org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1800respect.org.a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lifeline.org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5F4A68-280C-4540-981C-B0FC0F7F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9</TotalTime>
  <Pages>2</Pages>
  <Words>433</Words>
  <Characters>2162</Characters>
  <Application>Microsoft Office Word</Application>
  <DocSecurity>0</DocSecurity>
  <Lines>49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Deborah</dc:creator>
  <cp:keywords>[SEC=OFFICIAL]</cp:keywords>
  <dc:description/>
  <cp:lastModifiedBy>ROSS, Natasha</cp:lastModifiedBy>
  <cp:revision>6</cp:revision>
  <cp:lastPrinted>2018-06-25T00:16:00Z</cp:lastPrinted>
  <dcterms:created xsi:type="dcterms:W3CDTF">2023-05-25T04:52:00Z</dcterms:created>
  <dcterms:modified xsi:type="dcterms:W3CDTF">2023-06-08T03:46:00Z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0670860B5303429B86E9DBD344FC4FAA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2023-06-08T03:46:33Z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935AC7BAA8BE3B6070B79DE0B61D90F6</vt:lpwstr>
  </property>
  <property fmtid="{D5CDD505-2E9C-101B-9397-08002B2CF9AE}" pid="21" name="PM_Hash_Salt">
    <vt:lpwstr>330B28AA2E3B16D3E853DCA7B0A70E6D</vt:lpwstr>
  </property>
  <property fmtid="{D5CDD505-2E9C-101B-9397-08002B2CF9AE}" pid="22" name="PM_Hash_SHA1">
    <vt:lpwstr>C996A73ABBDD9F84F62BBBC1E158CD1A356D2A65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