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D3EA3" w14:textId="77777777" w:rsidR="00FE32F1" w:rsidRPr="00FE32F1" w:rsidRDefault="00FE32F1" w:rsidP="00FE32F1">
      <w:pPr>
        <w:spacing w:before="80" w:after="80" w:line="264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Calibri" w:eastAsia="Calibri" w:hAnsi="Calibri" w:cs="Arial"/>
          <w:b/>
          <w:bCs/>
          <w:color w:val="auto"/>
          <w:sz w:val="20"/>
          <w:szCs w:val="26"/>
          <w:lang w:val="tr-TR" w:eastAsia="ja-JP"/>
        </w:rPr>
      </w:pPr>
      <w:r w:rsidRPr="00FE32F1">
        <w:rPr>
          <w:rFonts w:ascii="Calibri" w:eastAsia="Calibri" w:hAnsi="Calibri" w:cs="Arial"/>
          <w:bCs/>
          <w:color w:val="auto"/>
          <w:sz w:val="20"/>
          <w:szCs w:val="26"/>
          <w:lang w:val="tr-TR" w:eastAsia="ja-JP"/>
        </w:rPr>
        <w:t xml:space="preserve">Bu videoyu izlemek üzücü anıları ve duyguları hatırlatabilir. </w:t>
      </w:r>
    </w:p>
    <w:p w14:paraId="5CA89C59" w14:textId="77777777" w:rsidR="00FE32F1" w:rsidRPr="00FE32F1" w:rsidRDefault="00FE32F1" w:rsidP="00FE32F1">
      <w:pPr>
        <w:spacing w:before="80" w:after="80" w:line="264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Calibri" w:eastAsia="Calibri" w:hAnsi="Calibri" w:cs="Arial"/>
          <w:bCs/>
          <w:color w:val="auto"/>
          <w:sz w:val="20"/>
          <w:szCs w:val="26"/>
          <w:lang w:val="tr-TR" w:eastAsia="ja-JP"/>
        </w:rPr>
      </w:pPr>
      <w:r w:rsidRPr="00FE32F1">
        <w:rPr>
          <w:rFonts w:ascii="Calibri" w:eastAsia="Calibri" w:hAnsi="Calibri" w:cs="Arial"/>
          <w:bCs/>
          <w:color w:val="auto"/>
          <w:sz w:val="20"/>
          <w:szCs w:val="26"/>
          <w:lang w:val="tr-TR" w:eastAsia="ja-JP"/>
        </w:rPr>
        <w:t xml:space="preserve">Ücretsiz, gizli destek için 1800 737 377 numaralı telefonu arayın veya </w:t>
      </w:r>
      <w:hyperlink r:id="rId11">
        <w:r w:rsidRPr="00FE32F1">
          <w:rPr>
            <w:rFonts w:ascii="Calibri" w:eastAsia="Calibri" w:hAnsi="Calibri" w:cs="Arial"/>
            <w:color w:val="0075AF"/>
            <w:sz w:val="20"/>
            <w:szCs w:val="26"/>
            <w:u w:val="single"/>
            <w:lang w:val="tr-TR" w:eastAsia="ja-JP"/>
          </w:rPr>
          <w:t>nationalredress.gov.au/</w:t>
        </w:r>
        <w:proofErr w:type="spellStart"/>
        <w:r w:rsidRPr="00FE32F1">
          <w:rPr>
            <w:rFonts w:ascii="Calibri" w:eastAsia="Calibri" w:hAnsi="Calibri" w:cs="Arial"/>
            <w:color w:val="0075AF"/>
            <w:sz w:val="20"/>
            <w:szCs w:val="26"/>
            <w:u w:val="single"/>
            <w:lang w:val="tr-TR" w:eastAsia="ja-JP"/>
          </w:rPr>
          <w:t>support</w:t>
        </w:r>
        <w:proofErr w:type="spellEnd"/>
        <w:r w:rsidRPr="00FE32F1">
          <w:rPr>
            <w:rFonts w:ascii="Calibri" w:eastAsia="Calibri" w:hAnsi="Calibri" w:cs="Arial"/>
            <w:color w:val="0075AF"/>
            <w:sz w:val="20"/>
            <w:szCs w:val="26"/>
            <w:u w:val="single"/>
            <w:lang w:val="tr-TR" w:eastAsia="ja-JP"/>
          </w:rPr>
          <w:t xml:space="preserve"> </w:t>
        </w:r>
        <w:r w:rsidRPr="00FE32F1">
          <w:rPr>
            <w:rFonts w:ascii="Calibri" w:eastAsia="Calibri" w:hAnsi="Calibri" w:cs="Arial"/>
            <w:bCs/>
            <w:color w:val="auto"/>
            <w:sz w:val="20"/>
            <w:szCs w:val="26"/>
            <w:lang w:val="tr-TR" w:eastAsia="ja-JP"/>
          </w:rPr>
          <w:t>adresini ziyaret edin</w:t>
        </w:r>
      </w:hyperlink>
      <w:r w:rsidRPr="00FE32F1">
        <w:rPr>
          <w:rFonts w:ascii="Calibri" w:eastAsia="Calibri" w:hAnsi="Calibri" w:cs="Arial"/>
          <w:bCs/>
          <w:color w:val="auto"/>
          <w:sz w:val="20"/>
          <w:szCs w:val="26"/>
          <w:lang w:val="tr-TR" w:eastAsia="ja-JP"/>
        </w:rPr>
        <w:t>.</w:t>
      </w:r>
    </w:p>
    <w:p w14:paraId="5E7F5090" w14:textId="77777777" w:rsidR="00FE32F1" w:rsidRPr="00A87366" w:rsidRDefault="00FE32F1" w:rsidP="00FE32F1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Cs/>
          <w:lang w:val="tr-TR"/>
        </w:rPr>
      </w:pPr>
      <w:r w:rsidRPr="00A87366">
        <w:rPr>
          <w:bCs/>
          <w:lang w:val="tr-TR"/>
        </w:rPr>
        <w:t>Ulusal Telafi Programı, çocukken kurumsal cinsel istismara maruz kalmış kişiler içindir.</w:t>
      </w:r>
    </w:p>
    <w:p w14:paraId="6296B67A" w14:textId="77777777" w:rsidR="00FE32F1" w:rsidRPr="00A87366" w:rsidRDefault="00FE32F1" w:rsidP="00FE32F1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Cs/>
          <w:lang w:val="tr-TR"/>
        </w:rPr>
      </w:pPr>
      <w:r w:rsidRPr="00A87366">
        <w:rPr>
          <w:bCs/>
          <w:lang w:val="tr-TR"/>
        </w:rPr>
        <w:t xml:space="preserve">Bu, cinsel istismarın bir kurumun tesislerinde veya kurum tarafından düzenlenen kamp gibi bir etkinlik sırasında meydana geldiği durumları </w:t>
      </w:r>
      <w:r>
        <w:rPr>
          <w:bCs/>
          <w:lang w:val="tr-TR"/>
        </w:rPr>
        <w:t xml:space="preserve">da </w:t>
      </w:r>
      <w:r w:rsidRPr="00A87366">
        <w:rPr>
          <w:bCs/>
          <w:lang w:val="tr-TR"/>
        </w:rPr>
        <w:t>içerir.</w:t>
      </w:r>
    </w:p>
    <w:p w14:paraId="71EE270E" w14:textId="77777777" w:rsidR="00FE32F1" w:rsidRPr="00A87366" w:rsidRDefault="00FE32F1" w:rsidP="00FE32F1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bCs/>
          <w:lang w:val="tr-TR"/>
        </w:rPr>
      </w:pPr>
      <w:r w:rsidRPr="00A87366">
        <w:rPr>
          <w:bCs/>
          <w:lang w:val="tr-TR"/>
        </w:rPr>
        <w:t>Ulusal Telafi Programı, insanların telafi olanaklarına erişmesine yardımcı olur ve onları ücretsiz, gizli Telafi Destek Hizmetlerine bağlayabilir.</w:t>
      </w:r>
    </w:p>
    <w:p w14:paraId="6F0F8267" w14:textId="77777777" w:rsidR="00FE32F1" w:rsidRPr="00A87366" w:rsidRDefault="00FE32F1" w:rsidP="00FE32F1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A87366">
        <w:rPr>
          <w:lang w:val="tr-TR"/>
        </w:rPr>
        <w:t>Telafi bir ödemeye, danışmanlık ve psikolojik desteğe ve kurumdan bir özür dilenmesine erişimi içerebilir.</w:t>
      </w:r>
    </w:p>
    <w:p w14:paraId="3C4E26C1" w14:textId="77777777" w:rsidR="00FE32F1" w:rsidRPr="00A87366" w:rsidRDefault="00FE32F1" w:rsidP="00FE32F1">
      <w:pPr>
        <w:pStyle w:val="NormalTables"/>
        <w:spacing w:before="0" w:after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proofErr w:type="spellStart"/>
      <w:r w:rsidRPr="00A87366">
        <w:rPr>
          <w:lang w:val="tr-TR"/>
        </w:rPr>
        <w:t>MyGov</w:t>
      </w:r>
      <w:proofErr w:type="spellEnd"/>
      <w:r w:rsidRPr="00A87366">
        <w:rPr>
          <w:lang w:val="tr-TR"/>
        </w:rPr>
        <w:t xml:space="preserve"> aracılığıyla bir kâğıt form veya çevrimiçinde bir form doldurarak Ulusal Telafi Programına başvurabilirsiniz. </w:t>
      </w:r>
    </w:p>
    <w:p w14:paraId="1D317CBA" w14:textId="77777777" w:rsidR="00FE32F1" w:rsidRPr="00A87366" w:rsidRDefault="00FE32F1" w:rsidP="00FE32F1">
      <w:pPr>
        <w:pStyle w:val="NormalTables"/>
        <w:spacing w:before="0" w:after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</w:p>
    <w:p w14:paraId="0E8AB168" w14:textId="77777777" w:rsidR="00FE32F1" w:rsidRPr="00A87366" w:rsidRDefault="00FE32F1" w:rsidP="00FE32F1">
      <w:pPr>
        <w:pStyle w:val="NormalTables"/>
        <w:spacing w:before="0" w:after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A87366">
        <w:rPr>
          <w:lang w:val="tr-TR"/>
        </w:rPr>
        <w:t xml:space="preserve">Birçok kişi başvurmak isteyip istemediklerine karar vermeden </w:t>
      </w:r>
      <w:proofErr w:type="gramStart"/>
      <w:r w:rsidRPr="00A87366">
        <w:rPr>
          <w:lang w:val="tr-TR"/>
        </w:rPr>
        <w:t>önce  Telafi</w:t>
      </w:r>
      <w:proofErr w:type="gramEnd"/>
      <w:r w:rsidRPr="00A87366">
        <w:rPr>
          <w:lang w:val="tr-TR"/>
        </w:rPr>
        <w:t xml:space="preserve"> Destek Hizmetinden biriyle konuşmayı yararlı bulmaktadır.</w:t>
      </w:r>
    </w:p>
    <w:p w14:paraId="48596822" w14:textId="77777777" w:rsidR="00FE32F1" w:rsidRPr="00A87366" w:rsidRDefault="00FE32F1" w:rsidP="00FE32F1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A87366">
        <w:rPr>
          <w:lang w:val="tr-TR"/>
        </w:rPr>
        <w:t>Başvurunuz</w:t>
      </w:r>
      <w:r>
        <w:rPr>
          <w:lang w:val="tr-TR"/>
        </w:rPr>
        <w:t>la ilgili adımlar</w:t>
      </w:r>
      <w:r w:rsidRPr="00A87366">
        <w:rPr>
          <w:lang w:val="tr-TR"/>
        </w:rPr>
        <w:t xml:space="preserve"> şunlardır:</w:t>
      </w:r>
    </w:p>
    <w:p w14:paraId="28FCB912" w14:textId="77777777" w:rsidR="00FE32F1" w:rsidRPr="00A87366" w:rsidRDefault="00FE32F1" w:rsidP="00FE32F1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A87366">
        <w:rPr>
          <w:lang w:val="tr-TR"/>
        </w:rPr>
        <w:t>1. Bir başvuru formu doldurmak.</w:t>
      </w:r>
    </w:p>
    <w:p w14:paraId="02549D6B" w14:textId="77777777" w:rsidR="00FE32F1" w:rsidRPr="00A87366" w:rsidRDefault="00FE32F1" w:rsidP="00FE32F1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A87366">
        <w:rPr>
          <w:lang w:val="tr-TR"/>
        </w:rPr>
        <w:t xml:space="preserve">2. Doldurduğunuz formu postayla veya çevrimiçinde başvuruyorsanız </w:t>
      </w:r>
      <w:proofErr w:type="spellStart"/>
      <w:r w:rsidRPr="00A87366">
        <w:rPr>
          <w:lang w:val="tr-TR"/>
        </w:rPr>
        <w:t>myGov</w:t>
      </w:r>
      <w:proofErr w:type="spellEnd"/>
      <w:r w:rsidRPr="00A87366">
        <w:rPr>
          <w:lang w:val="tr-TR"/>
        </w:rPr>
        <w:t xml:space="preserve"> internet sitesi aracılıyla Ulusal Telafi Programına göndermek.</w:t>
      </w:r>
    </w:p>
    <w:p w14:paraId="0327B5FE" w14:textId="77777777" w:rsidR="00FE32F1" w:rsidRPr="00A87366" w:rsidRDefault="00FE32F1" w:rsidP="00FE32F1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A87366">
        <w:rPr>
          <w:lang w:val="tr-TR"/>
        </w:rPr>
        <w:t>3. Ulusal Telafi Programı başvurunuzda belirtilen kurumlardan bilgi toplar.</w:t>
      </w:r>
    </w:p>
    <w:p w14:paraId="257D7385" w14:textId="77777777" w:rsidR="00FE32F1" w:rsidRPr="00A87366" w:rsidRDefault="00FE32F1" w:rsidP="00FE32F1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A87366">
        <w:rPr>
          <w:lang w:val="tr-TR"/>
        </w:rPr>
        <w:t xml:space="preserve">4. Bir Bağımsız Karar Verici tüm bilgileri gözden geçirir ve sonuç hakkında karar verir. </w:t>
      </w:r>
    </w:p>
    <w:p w14:paraId="58C5802A" w14:textId="77777777" w:rsidR="00FE32F1" w:rsidRPr="00A87366" w:rsidRDefault="00FE32F1" w:rsidP="00FE32F1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A87366">
        <w:rPr>
          <w:lang w:val="tr-TR"/>
        </w:rPr>
        <w:t>5. Ulusal Telafi Programı sonuç hakkında sizinle iletişime geçer.</w:t>
      </w:r>
    </w:p>
    <w:p w14:paraId="2BD2AF10" w14:textId="77777777" w:rsidR="00FE32F1" w:rsidRPr="00A87366" w:rsidRDefault="00FE32F1" w:rsidP="00FE32F1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A87366">
        <w:rPr>
          <w:lang w:val="tr-TR"/>
        </w:rPr>
        <w:t>6. Sonucu kabul edip etmeyeceğinize veya yeniden inceleme is</w:t>
      </w:r>
      <w:r>
        <w:rPr>
          <w:lang w:val="tr-TR"/>
        </w:rPr>
        <w:t xml:space="preserve">teyip </w:t>
      </w:r>
      <w:r w:rsidRPr="00A87366">
        <w:rPr>
          <w:lang w:val="tr-TR"/>
        </w:rPr>
        <w:t>istemeyeceğinize karar vermek için zamanını</w:t>
      </w:r>
      <w:r>
        <w:rPr>
          <w:lang w:val="tr-TR"/>
        </w:rPr>
        <w:t>z</w:t>
      </w:r>
      <w:r w:rsidRPr="00A87366">
        <w:rPr>
          <w:lang w:val="tr-TR"/>
        </w:rPr>
        <w:t xml:space="preserve"> olacaktır.</w:t>
      </w:r>
    </w:p>
    <w:p w14:paraId="788AC9AA" w14:textId="77777777" w:rsidR="00FE32F1" w:rsidRPr="00A87366" w:rsidRDefault="00FE32F1" w:rsidP="00FE32F1">
      <w:pPr>
        <w:pStyle w:val="NormalTables"/>
        <w:spacing w:before="0" w:after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A87366">
        <w:rPr>
          <w:lang w:val="tr-TR"/>
        </w:rPr>
        <w:t>Seçenekleriniz hakkında daha fazla bilgi veya Telafi Destek Hizmetleri ile temas için, Pazartesi – Cuma, 08:00 – 17:00 arası 1800 737 377 numaralı telefonu arayın.</w:t>
      </w:r>
    </w:p>
    <w:p w14:paraId="7F676927" w14:textId="77777777" w:rsidR="00FE32F1" w:rsidRPr="00A87366" w:rsidRDefault="00FE32F1" w:rsidP="00FE32F1">
      <w:pPr>
        <w:pStyle w:val="NormalTables"/>
        <w:spacing w:before="0" w:after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</w:p>
    <w:p w14:paraId="3D39FAAC" w14:textId="77777777" w:rsidR="00FE32F1" w:rsidRPr="00A87366" w:rsidRDefault="00FE32F1" w:rsidP="00FE32F1">
      <w:pPr>
        <w:pStyle w:val="NormalTables"/>
        <w:spacing w:before="0" w:after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A87366">
        <w:rPr>
          <w:lang w:val="tr-TR"/>
        </w:rPr>
        <w:t>Veya nationalredress.gov.au adresini ziyaret edin.</w:t>
      </w:r>
    </w:p>
    <w:p w14:paraId="5934CB3C" w14:textId="393DA2BB" w:rsidR="00CE275A" w:rsidRPr="00A26970" w:rsidRDefault="00CE275A" w:rsidP="00CE275A"/>
    <w:sectPr w:rsidR="00CE275A" w:rsidRPr="00A26970" w:rsidSect="00B65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8ABE3" w14:textId="77777777" w:rsidR="004B4772" w:rsidRDefault="004B4772" w:rsidP="00D560DC">
      <w:pPr>
        <w:spacing w:before="0" w:after="0" w:line="240" w:lineRule="auto"/>
      </w:pPr>
      <w:r>
        <w:separator/>
      </w:r>
    </w:p>
  </w:endnote>
  <w:endnote w:type="continuationSeparator" w:id="0">
    <w:p w14:paraId="4BAB429A" w14:textId="77777777" w:rsidR="004B4772" w:rsidRDefault="004B4772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alias w:val="Title"/>
      <w:tag w:val=""/>
      <w:id w:val="-388340925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6D390554" w14:textId="1D513880" w:rsidR="0039793D" w:rsidRPr="00FE32F1" w:rsidRDefault="008663CC" w:rsidP="00893037">
        <w:pPr>
          <w:pStyle w:val="Footer"/>
          <w:ind w:right="360"/>
          <w:rPr>
            <w:color w:val="7F5B95"/>
          </w:rPr>
        </w:pPr>
        <w:r>
          <w:t xml:space="preserve">    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3A58353A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8663CC">
          <w:t xml:space="preserve">    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0A4D5" w14:textId="77777777" w:rsidR="004B4772" w:rsidRDefault="004B4772" w:rsidP="00D560DC">
      <w:pPr>
        <w:spacing w:before="0" w:after="0" w:line="240" w:lineRule="auto"/>
      </w:pPr>
      <w:r>
        <w:separator/>
      </w:r>
    </w:p>
  </w:footnote>
  <w:footnote w:type="continuationSeparator" w:id="0">
    <w:p w14:paraId="3FE4FE07" w14:textId="77777777" w:rsidR="004B4772" w:rsidRDefault="004B4772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14F677D" w:rsidR="00424729" w:rsidRDefault="00A67E4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E41F9A8" wp14:editId="5B729A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803600"/>
          <wp:effectExtent l="0" t="0" r="0" b="0"/>
          <wp:wrapNone/>
          <wp:docPr id="3" name="Picture 3" descr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357B4"/>
    <w:multiLevelType w:val="multilevel"/>
    <w:tmpl w:val="E27E9296"/>
    <w:numStyleLink w:val="NumberedListStyle"/>
  </w:abstractNum>
  <w:abstractNum w:abstractNumId="2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3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3"/>
  </w:num>
  <w:num w:numId="2" w16cid:durableId="168447336">
    <w:abstractNumId w:val="2"/>
  </w:num>
  <w:num w:numId="3" w16cid:durableId="1138109679">
    <w:abstractNumId w:val="0"/>
  </w:num>
  <w:num w:numId="4" w16cid:durableId="4995402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5331A"/>
    <w:rsid w:val="00061D6A"/>
    <w:rsid w:val="00073057"/>
    <w:rsid w:val="00073D7D"/>
    <w:rsid w:val="000A40F0"/>
    <w:rsid w:val="000A4896"/>
    <w:rsid w:val="000B18A7"/>
    <w:rsid w:val="000C1FF7"/>
    <w:rsid w:val="000D22DB"/>
    <w:rsid w:val="00124DD3"/>
    <w:rsid w:val="00163226"/>
    <w:rsid w:val="00197EC9"/>
    <w:rsid w:val="001A128A"/>
    <w:rsid w:val="001A46E0"/>
    <w:rsid w:val="001B3342"/>
    <w:rsid w:val="001E3443"/>
    <w:rsid w:val="00241DAF"/>
    <w:rsid w:val="00287200"/>
    <w:rsid w:val="002A77A4"/>
    <w:rsid w:val="002B020B"/>
    <w:rsid w:val="002B5E7A"/>
    <w:rsid w:val="002C26E8"/>
    <w:rsid w:val="002C6E22"/>
    <w:rsid w:val="002D27AE"/>
    <w:rsid w:val="00335CD8"/>
    <w:rsid w:val="00340174"/>
    <w:rsid w:val="00356BB5"/>
    <w:rsid w:val="003932FC"/>
    <w:rsid w:val="0039793D"/>
    <w:rsid w:val="003D0814"/>
    <w:rsid w:val="003D21B8"/>
    <w:rsid w:val="003F6E9A"/>
    <w:rsid w:val="0041233C"/>
    <w:rsid w:val="00424729"/>
    <w:rsid w:val="00432A99"/>
    <w:rsid w:val="00433CA4"/>
    <w:rsid w:val="004569F2"/>
    <w:rsid w:val="00467B50"/>
    <w:rsid w:val="00481902"/>
    <w:rsid w:val="00485F20"/>
    <w:rsid w:val="004B3D3F"/>
    <w:rsid w:val="004B4772"/>
    <w:rsid w:val="004C7058"/>
    <w:rsid w:val="004E540A"/>
    <w:rsid w:val="004F0916"/>
    <w:rsid w:val="004F389A"/>
    <w:rsid w:val="00500D91"/>
    <w:rsid w:val="00504353"/>
    <w:rsid w:val="00527D37"/>
    <w:rsid w:val="00532850"/>
    <w:rsid w:val="00534A58"/>
    <w:rsid w:val="00535C06"/>
    <w:rsid w:val="005379ED"/>
    <w:rsid w:val="00562740"/>
    <w:rsid w:val="00581BDE"/>
    <w:rsid w:val="00597002"/>
    <w:rsid w:val="005D5B96"/>
    <w:rsid w:val="00635A19"/>
    <w:rsid w:val="00642020"/>
    <w:rsid w:val="006478C8"/>
    <w:rsid w:val="006771B1"/>
    <w:rsid w:val="006A3BE4"/>
    <w:rsid w:val="006B462A"/>
    <w:rsid w:val="006C3799"/>
    <w:rsid w:val="006F1905"/>
    <w:rsid w:val="006F6788"/>
    <w:rsid w:val="007148D0"/>
    <w:rsid w:val="007215A3"/>
    <w:rsid w:val="00760E0D"/>
    <w:rsid w:val="007661CA"/>
    <w:rsid w:val="0076646E"/>
    <w:rsid w:val="00767972"/>
    <w:rsid w:val="00794956"/>
    <w:rsid w:val="007A0F07"/>
    <w:rsid w:val="007B0499"/>
    <w:rsid w:val="007B4244"/>
    <w:rsid w:val="007B48BB"/>
    <w:rsid w:val="007F7024"/>
    <w:rsid w:val="0080053F"/>
    <w:rsid w:val="00844530"/>
    <w:rsid w:val="008449DC"/>
    <w:rsid w:val="00853B77"/>
    <w:rsid w:val="008571DC"/>
    <w:rsid w:val="00865346"/>
    <w:rsid w:val="008663CC"/>
    <w:rsid w:val="00871DFF"/>
    <w:rsid w:val="00891C26"/>
    <w:rsid w:val="00893037"/>
    <w:rsid w:val="008A340B"/>
    <w:rsid w:val="008A6661"/>
    <w:rsid w:val="008A673E"/>
    <w:rsid w:val="008C47ED"/>
    <w:rsid w:val="008D6055"/>
    <w:rsid w:val="00901119"/>
    <w:rsid w:val="009021A3"/>
    <w:rsid w:val="009426C5"/>
    <w:rsid w:val="009427E2"/>
    <w:rsid w:val="009504FE"/>
    <w:rsid w:val="00950BD0"/>
    <w:rsid w:val="0095530D"/>
    <w:rsid w:val="00976D1A"/>
    <w:rsid w:val="00987BF2"/>
    <w:rsid w:val="009B02F7"/>
    <w:rsid w:val="009C01BF"/>
    <w:rsid w:val="009C5D84"/>
    <w:rsid w:val="009D2C0B"/>
    <w:rsid w:val="009E012C"/>
    <w:rsid w:val="009F5B9B"/>
    <w:rsid w:val="00A2470F"/>
    <w:rsid w:val="00A26970"/>
    <w:rsid w:val="00A31FFB"/>
    <w:rsid w:val="00A62134"/>
    <w:rsid w:val="00A67E48"/>
    <w:rsid w:val="00AB76A4"/>
    <w:rsid w:val="00AF121B"/>
    <w:rsid w:val="00AF71F9"/>
    <w:rsid w:val="00B013CA"/>
    <w:rsid w:val="00B55412"/>
    <w:rsid w:val="00B612DA"/>
    <w:rsid w:val="00B65027"/>
    <w:rsid w:val="00B654D0"/>
    <w:rsid w:val="00B95445"/>
    <w:rsid w:val="00BA4643"/>
    <w:rsid w:val="00BB072F"/>
    <w:rsid w:val="00BB09EF"/>
    <w:rsid w:val="00BB2279"/>
    <w:rsid w:val="00BC2448"/>
    <w:rsid w:val="00BC2563"/>
    <w:rsid w:val="00BD116D"/>
    <w:rsid w:val="00BD6372"/>
    <w:rsid w:val="00C1181F"/>
    <w:rsid w:val="00C417FA"/>
    <w:rsid w:val="00C579DD"/>
    <w:rsid w:val="00C70717"/>
    <w:rsid w:val="00C72181"/>
    <w:rsid w:val="00C763CC"/>
    <w:rsid w:val="00CA5354"/>
    <w:rsid w:val="00CC3DE4"/>
    <w:rsid w:val="00CD2229"/>
    <w:rsid w:val="00CE275A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46D99"/>
    <w:rsid w:val="00E47880"/>
    <w:rsid w:val="00E47EE2"/>
    <w:rsid w:val="00E65022"/>
    <w:rsid w:val="00E672C4"/>
    <w:rsid w:val="00E71365"/>
    <w:rsid w:val="00EB21F4"/>
    <w:rsid w:val="00ED7BFF"/>
    <w:rsid w:val="00EF16B7"/>
    <w:rsid w:val="00EF6AF2"/>
    <w:rsid w:val="00F14298"/>
    <w:rsid w:val="00F40EFF"/>
    <w:rsid w:val="00F52C02"/>
    <w:rsid w:val="00F57682"/>
    <w:rsid w:val="00F62279"/>
    <w:rsid w:val="00F63A3C"/>
    <w:rsid w:val="00F64FDB"/>
    <w:rsid w:val="00F70317"/>
    <w:rsid w:val="00FA3109"/>
    <w:rsid w:val="00FB1D7F"/>
    <w:rsid w:val="00FB2E44"/>
    <w:rsid w:val="00FB7C1E"/>
    <w:rsid w:val="00FB7C9D"/>
    <w:rsid w:val="00FD4E53"/>
    <w:rsid w:val="00FE32F1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  <w:style w:type="paragraph" w:customStyle="1" w:styleId="NormalTables">
    <w:name w:val="Normal – Tables"/>
    <w:basedOn w:val="Normal"/>
    <w:qFormat/>
    <w:rsid w:val="00FE32F1"/>
    <w:pPr>
      <w:spacing w:before="80" w:after="80" w:line="264" w:lineRule="auto"/>
    </w:pPr>
    <w:rPr>
      <w:rFonts w:asciiTheme="minorHAnsi" w:eastAsiaTheme="minorHAnsi" w:hAnsiTheme="minorHAnsi"/>
      <w:color w:val="auto"/>
      <w:sz w:val="20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tionalredress.gov.au/suppor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D7B723-F013-419A-A1EF-AB40CF2FBFAE}">
  <ds:schemaRefs>
    <ds:schemaRef ds:uri="http://schemas.microsoft.com/office/2006/metadata/properties"/>
    <ds:schemaRef ds:uri="http://schemas.microsoft.com/office/infopath/2007/PartnerControls"/>
    <ds:schemaRef ds:uri="a3e7bf23-a263-4b03-bd1a-aa45f376bbc6"/>
    <ds:schemaRef ds:uri="9e8a703b-d3e0-4199-a68a-2c6b4d239088"/>
  </ds:schemaRefs>
</ds:datastoreItem>
</file>

<file path=customXml/itemProps2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3AC1DB-EBA5-475E-890C-0D9EB18F7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National Redress Scheme</dc:creator>
  <cp:keywords>[SEC=OFFICIAL]</cp:keywords>
  <dc:description/>
  <cp:lastModifiedBy>Maria Squella</cp:lastModifiedBy>
  <cp:revision>3</cp:revision>
  <cp:lastPrinted>2024-01-15T04:14:00Z</cp:lastPrinted>
  <dcterms:created xsi:type="dcterms:W3CDTF">2024-06-25T04:14:00Z</dcterms:created>
  <dcterms:modified xsi:type="dcterms:W3CDTF">2024-06-25T04:25:00Z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69CDC88B60232F61F036464BEA3E9E5D</vt:lpwstr>
  </property>
  <property fmtid="{D5CDD505-2E9C-101B-9397-08002B2CF9AE}" pid="33" name="PM_Hash_SHA1">
    <vt:lpwstr>35B8BA56AEFF0C1C99FB4D97409A453391E47DAD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v=2022.1;a=SHA256;h=DE23EA942C331AC4A6B77B51E08974AE8C68DE56D7ECAF30B96ACA841904EE28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b37aaed0d2774bb2a365cfb52f52ca7c</vt:lpwstr>
  </property>
  <property fmtid="{D5CDD505-2E9C-101B-9397-08002B2CF9AE}" pid="47" name="PMUuid">
    <vt:lpwstr>v=2022.2;d=gov.au;g=46DD6D7C-8107-577B-BC6E-F348953B2E44</vt:lpwstr>
  </property>
</Properties>
</file>